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AF6" w:rsidRPr="000B6787" w:rsidRDefault="000B6787" w:rsidP="000B6787">
      <w:pPr>
        <w:spacing w:after="0" w:line="240" w:lineRule="auto"/>
        <w:jc w:val="center"/>
        <w:rPr>
          <w:rFonts w:ascii="Times New Roman" w:hAnsi="Times New Roman" w:cs="Times New Roman"/>
          <w:b/>
          <w:sz w:val="28"/>
          <w:szCs w:val="28"/>
        </w:rPr>
      </w:pPr>
      <w:r w:rsidRPr="000B6787">
        <w:rPr>
          <w:rFonts w:ascii="Times New Roman" w:hAnsi="Times New Roman" w:cs="Times New Roman"/>
          <w:b/>
          <w:sz w:val="28"/>
          <w:szCs w:val="28"/>
        </w:rPr>
        <w:t xml:space="preserve">Kontruksi Nilai Kebangsaan dalam Pendidikan Pesantren </w:t>
      </w:r>
    </w:p>
    <w:p w:rsidR="00FC4D04" w:rsidRDefault="000B6787" w:rsidP="000B6787">
      <w:pPr>
        <w:spacing w:after="0" w:line="240" w:lineRule="auto"/>
        <w:jc w:val="center"/>
        <w:rPr>
          <w:rFonts w:ascii="Times New Roman" w:hAnsi="Times New Roman" w:cs="Times New Roman"/>
          <w:b/>
          <w:sz w:val="28"/>
          <w:szCs w:val="28"/>
        </w:rPr>
      </w:pPr>
      <w:r w:rsidRPr="000B6787">
        <w:rPr>
          <w:rFonts w:ascii="Times New Roman" w:hAnsi="Times New Roman" w:cs="Times New Roman"/>
          <w:b/>
          <w:sz w:val="28"/>
          <w:szCs w:val="28"/>
        </w:rPr>
        <w:t>Perspektif Buya Syafi’e Maarif</w:t>
      </w:r>
    </w:p>
    <w:p w:rsidR="000B6787" w:rsidRPr="000B6787" w:rsidRDefault="000B6787" w:rsidP="000B6787">
      <w:pPr>
        <w:spacing w:after="0" w:line="240" w:lineRule="auto"/>
        <w:jc w:val="center"/>
        <w:rPr>
          <w:rFonts w:ascii="Times New Roman" w:hAnsi="Times New Roman" w:cs="Times New Roman"/>
          <w:b/>
          <w:sz w:val="28"/>
          <w:szCs w:val="28"/>
        </w:rPr>
      </w:pPr>
    </w:p>
    <w:p w:rsidR="00C57130" w:rsidRPr="00772BEE" w:rsidRDefault="00C57130" w:rsidP="00C57130">
      <w:pPr>
        <w:spacing w:after="0" w:line="240" w:lineRule="auto"/>
        <w:jc w:val="center"/>
        <w:rPr>
          <w:rFonts w:ascii="Times New Roman" w:hAnsi="Times New Roman" w:cs="Times New Roman"/>
          <w:b/>
          <w:bCs/>
        </w:rPr>
      </w:pPr>
      <w:r w:rsidRPr="00772BEE">
        <w:rPr>
          <w:rFonts w:ascii="Times New Roman" w:hAnsi="Times New Roman" w:cs="Times New Roman"/>
          <w:b/>
          <w:bCs/>
        </w:rPr>
        <w:t>Ifa Nurhayati</w:t>
      </w:r>
    </w:p>
    <w:p w:rsidR="00C57130" w:rsidRPr="00772BEE" w:rsidRDefault="00C57130" w:rsidP="00C57130">
      <w:pPr>
        <w:spacing w:after="0" w:line="240" w:lineRule="auto"/>
        <w:jc w:val="center"/>
        <w:rPr>
          <w:rFonts w:ascii="Times New Roman" w:hAnsi="Times New Roman" w:cs="Times New Roman"/>
        </w:rPr>
      </w:pPr>
      <w:r w:rsidRPr="00772BEE">
        <w:rPr>
          <w:rFonts w:ascii="Times New Roman" w:hAnsi="Times New Roman" w:cs="Times New Roman"/>
        </w:rPr>
        <w:t>Universitas Islam Raden Rahmat Malang</w:t>
      </w:r>
    </w:p>
    <w:p w:rsidR="00C57130" w:rsidRPr="00772BEE" w:rsidRDefault="009858EE" w:rsidP="00C57130">
      <w:pPr>
        <w:spacing w:after="0" w:line="240" w:lineRule="auto"/>
        <w:jc w:val="center"/>
        <w:rPr>
          <w:rFonts w:ascii="Times New Roman" w:hAnsi="Times New Roman" w:cs="Times New Roman"/>
          <w:color w:val="000000" w:themeColor="text1"/>
        </w:rPr>
      </w:pPr>
      <w:hyperlink r:id="rId7" w:history="1">
        <w:r w:rsidR="00C57130" w:rsidRPr="00772BEE">
          <w:rPr>
            <w:rStyle w:val="Hyperlink"/>
            <w:rFonts w:ascii="Times New Roman" w:hAnsi="Times New Roman" w:cs="Times New Roman"/>
            <w:color w:val="000000" w:themeColor="text1"/>
            <w:u w:val="none"/>
          </w:rPr>
          <w:t>Ifanurhayati12@gmail.com</w:t>
        </w:r>
      </w:hyperlink>
    </w:p>
    <w:p w:rsidR="00C57130" w:rsidRPr="00772BEE" w:rsidRDefault="00C57130" w:rsidP="00C57130">
      <w:pPr>
        <w:spacing w:after="0" w:line="240" w:lineRule="auto"/>
        <w:jc w:val="center"/>
        <w:rPr>
          <w:rFonts w:ascii="Times New Roman" w:hAnsi="Times New Roman" w:cs="Times New Roman"/>
          <w:b/>
          <w:bCs/>
        </w:rPr>
      </w:pPr>
      <w:r w:rsidRPr="00772BEE">
        <w:rPr>
          <w:rFonts w:ascii="Times New Roman" w:hAnsi="Times New Roman" w:cs="Times New Roman"/>
          <w:b/>
          <w:bCs/>
        </w:rPr>
        <w:t>Roibin</w:t>
      </w:r>
    </w:p>
    <w:p w:rsidR="00C57130" w:rsidRPr="00772BEE" w:rsidRDefault="00C57130" w:rsidP="00C57130">
      <w:pPr>
        <w:spacing w:after="0" w:line="240" w:lineRule="auto"/>
        <w:jc w:val="center"/>
        <w:rPr>
          <w:rFonts w:ascii="Times New Roman" w:hAnsi="Times New Roman" w:cs="Times New Roman"/>
        </w:rPr>
      </w:pPr>
      <w:r w:rsidRPr="00772BEE">
        <w:rPr>
          <w:rFonts w:ascii="Times New Roman" w:hAnsi="Times New Roman" w:cs="Times New Roman"/>
        </w:rPr>
        <w:t>Universitas Islam Negeri Malang</w:t>
      </w:r>
    </w:p>
    <w:p w:rsidR="00C57130" w:rsidRPr="00772BEE" w:rsidRDefault="009858EE" w:rsidP="00C57130">
      <w:pPr>
        <w:spacing w:after="0" w:line="240" w:lineRule="auto"/>
        <w:jc w:val="center"/>
        <w:rPr>
          <w:rStyle w:val="Hyperlink"/>
          <w:rFonts w:ascii="Times New Roman" w:hAnsi="Times New Roman" w:cs="Times New Roman"/>
          <w:color w:val="000000" w:themeColor="text1"/>
          <w:u w:val="none"/>
        </w:rPr>
      </w:pPr>
      <w:hyperlink r:id="rId8" w:history="1">
        <w:r w:rsidR="00C57130" w:rsidRPr="00772BEE">
          <w:rPr>
            <w:rStyle w:val="Hyperlink"/>
            <w:rFonts w:ascii="Times New Roman" w:hAnsi="Times New Roman" w:cs="Times New Roman"/>
            <w:color w:val="000000" w:themeColor="text1"/>
            <w:u w:val="none"/>
          </w:rPr>
          <w:t>roibinuin@gmail.com</w:t>
        </w:r>
      </w:hyperlink>
    </w:p>
    <w:p w:rsidR="00882E7E" w:rsidRPr="00772BEE" w:rsidRDefault="00882E7E" w:rsidP="00C57130">
      <w:pPr>
        <w:spacing w:after="0" w:line="240" w:lineRule="auto"/>
        <w:jc w:val="center"/>
        <w:rPr>
          <w:rStyle w:val="Hyperlink"/>
          <w:rFonts w:ascii="Times New Roman" w:hAnsi="Times New Roman" w:cs="Times New Roman"/>
          <w:b/>
          <w:bCs/>
          <w:color w:val="auto"/>
          <w:u w:val="none"/>
        </w:rPr>
      </w:pPr>
      <w:r w:rsidRPr="00772BEE">
        <w:rPr>
          <w:rStyle w:val="Hyperlink"/>
          <w:rFonts w:ascii="Times New Roman" w:hAnsi="Times New Roman" w:cs="Times New Roman"/>
          <w:b/>
          <w:bCs/>
          <w:color w:val="auto"/>
          <w:u w:val="none"/>
        </w:rPr>
        <w:t>Saidatul Karimah</w:t>
      </w:r>
    </w:p>
    <w:p w:rsidR="00882E7E" w:rsidRPr="00772BEE" w:rsidRDefault="00882E7E" w:rsidP="00C57130">
      <w:pPr>
        <w:spacing w:after="0" w:line="240" w:lineRule="auto"/>
        <w:jc w:val="center"/>
        <w:rPr>
          <w:rStyle w:val="Hyperlink"/>
          <w:rFonts w:ascii="Times New Roman" w:hAnsi="Times New Roman" w:cs="Times New Roman"/>
          <w:color w:val="auto"/>
          <w:u w:val="none"/>
        </w:rPr>
      </w:pPr>
      <w:r w:rsidRPr="00772BEE">
        <w:rPr>
          <w:rStyle w:val="Hyperlink"/>
          <w:rFonts w:ascii="Times New Roman" w:hAnsi="Times New Roman" w:cs="Times New Roman"/>
          <w:color w:val="auto"/>
          <w:u w:val="none"/>
        </w:rPr>
        <w:t>IAI AL-Khairat Pamekasan</w:t>
      </w:r>
    </w:p>
    <w:p w:rsidR="00C57130" w:rsidRPr="00424FBD" w:rsidRDefault="00882E7E" w:rsidP="000B6787">
      <w:pPr>
        <w:spacing w:after="0" w:line="240" w:lineRule="auto"/>
        <w:jc w:val="center"/>
        <w:rPr>
          <w:rFonts w:ascii="Times New Roman" w:hAnsi="Times New Roman" w:cs="Times New Roman"/>
          <w:color w:val="000000" w:themeColor="text1"/>
          <w:sz w:val="24"/>
          <w:szCs w:val="24"/>
        </w:rPr>
      </w:pPr>
      <w:r w:rsidRPr="00772BEE">
        <w:rPr>
          <w:rStyle w:val="Hyperlink"/>
          <w:rFonts w:ascii="Times New Roman" w:hAnsi="Times New Roman" w:cs="Times New Roman"/>
          <w:color w:val="000000" w:themeColor="text1"/>
          <w:u w:val="none"/>
        </w:rPr>
        <w:t>sakaarekkopi@yahoo.com</w:t>
      </w:r>
    </w:p>
    <w:p w:rsidR="000B6787" w:rsidRDefault="000B6787" w:rsidP="000B6787">
      <w:pPr>
        <w:ind w:left="567" w:right="663"/>
        <w:jc w:val="center"/>
        <w:rPr>
          <w:rFonts w:ascii="Times New Roman" w:hAnsi="Times New Roman" w:cs="Times New Roman"/>
          <w:b/>
          <w:bCs/>
          <w:sz w:val="24"/>
          <w:szCs w:val="24"/>
        </w:rPr>
      </w:pPr>
    </w:p>
    <w:p w:rsidR="00200B51" w:rsidRPr="000B6787" w:rsidRDefault="00200B51" w:rsidP="000B6787">
      <w:pPr>
        <w:spacing w:after="0"/>
        <w:ind w:left="567" w:right="663"/>
        <w:jc w:val="center"/>
        <w:rPr>
          <w:rFonts w:ascii="Times New Roman" w:hAnsi="Times New Roman" w:cs="Times New Roman"/>
          <w:b/>
          <w:bCs/>
          <w:sz w:val="24"/>
          <w:szCs w:val="24"/>
        </w:rPr>
      </w:pPr>
      <w:r w:rsidRPr="000B6787">
        <w:rPr>
          <w:rFonts w:ascii="Times New Roman" w:hAnsi="Times New Roman" w:cs="Times New Roman"/>
          <w:b/>
          <w:bCs/>
          <w:sz w:val="24"/>
          <w:szCs w:val="24"/>
        </w:rPr>
        <w:t>Abstract</w:t>
      </w:r>
    </w:p>
    <w:p w:rsidR="00200B51" w:rsidRPr="00413BDF" w:rsidRDefault="00200B51" w:rsidP="000B6787">
      <w:pPr>
        <w:spacing w:after="0"/>
        <w:ind w:left="567" w:right="663"/>
        <w:jc w:val="both"/>
        <w:rPr>
          <w:rFonts w:ascii="Times New Roman" w:hAnsi="Times New Roman" w:cs="Times New Roman"/>
          <w:sz w:val="24"/>
          <w:szCs w:val="24"/>
        </w:rPr>
      </w:pPr>
      <w:r w:rsidRPr="00413BDF">
        <w:rPr>
          <w:rFonts w:ascii="Times New Roman" w:hAnsi="Times New Roman" w:cs="Times New Roman"/>
          <w:sz w:val="24"/>
          <w:szCs w:val="24"/>
        </w:rPr>
        <w:t xml:space="preserve">The study of nationality and pesantren is always interesting because pesantren is a unique and unique model of education in Indonesia. On the privilege of pesantren, the question always arises whether pesantren accommodates national values and the educational process in it. How is the construction of national values in Islamic boarding school </w:t>
      </w:r>
      <w:proofErr w:type="gramStart"/>
      <w:r w:rsidRPr="00413BDF">
        <w:rPr>
          <w:rFonts w:ascii="Times New Roman" w:hAnsi="Times New Roman" w:cs="Times New Roman"/>
          <w:sz w:val="24"/>
          <w:szCs w:val="24"/>
        </w:rPr>
        <w:t>education.</w:t>
      </w:r>
      <w:proofErr w:type="gramEnd"/>
      <w:r w:rsidRPr="00413BDF">
        <w:rPr>
          <w:rFonts w:ascii="Times New Roman" w:hAnsi="Times New Roman" w:cs="Times New Roman"/>
          <w:sz w:val="24"/>
          <w:szCs w:val="24"/>
        </w:rPr>
        <w:t xml:space="preserve"> This question is the purpose of this research by using a library approach. Data analysis was done by content analysis. The results of the study indicate that the construction of national values in pesantren education should teach various tolerance values so that studies in the pesantren curriculum are taught knowledge of religions not only Islam. Both pesantren should instill equal citizenship by instilling the values of equality and justice. Third, human values should also be constructed in pesantren education</w:t>
      </w:r>
    </w:p>
    <w:p w:rsidR="00200B51" w:rsidRPr="00413BDF" w:rsidRDefault="006D5E41" w:rsidP="000B6787">
      <w:pPr>
        <w:spacing w:after="0"/>
        <w:ind w:left="567" w:right="663"/>
        <w:jc w:val="both"/>
        <w:rPr>
          <w:rFonts w:ascii="Times New Roman" w:hAnsi="Times New Roman" w:cs="Times New Roman"/>
          <w:sz w:val="24"/>
          <w:szCs w:val="24"/>
        </w:rPr>
      </w:pPr>
      <w:r w:rsidRPr="00D9378B">
        <w:rPr>
          <w:rFonts w:ascii="Times New Roman" w:hAnsi="Times New Roman" w:cs="Times New Roman"/>
          <w:b/>
          <w:bCs/>
          <w:sz w:val="24"/>
          <w:szCs w:val="24"/>
        </w:rPr>
        <w:t>Keywords</w:t>
      </w:r>
      <w:r w:rsidR="00200B51" w:rsidRPr="00413BDF">
        <w:rPr>
          <w:rFonts w:ascii="Times New Roman" w:hAnsi="Times New Roman" w:cs="Times New Roman"/>
          <w:sz w:val="24"/>
          <w:szCs w:val="24"/>
        </w:rPr>
        <w:t xml:space="preserve">: </w:t>
      </w:r>
      <w:r w:rsidRPr="00413BDF">
        <w:rPr>
          <w:rFonts w:ascii="Times New Roman" w:hAnsi="Times New Roman" w:cs="Times New Roman"/>
          <w:sz w:val="24"/>
          <w:szCs w:val="24"/>
        </w:rPr>
        <w:t>citizenship</w:t>
      </w:r>
      <w:r w:rsidR="00200B51" w:rsidRPr="00413BDF">
        <w:rPr>
          <w:rFonts w:ascii="Times New Roman" w:hAnsi="Times New Roman" w:cs="Times New Roman"/>
          <w:sz w:val="24"/>
          <w:szCs w:val="24"/>
        </w:rPr>
        <w:t xml:space="preserve">, </w:t>
      </w:r>
      <w:r w:rsidRPr="00413BDF">
        <w:rPr>
          <w:rFonts w:ascii="Times New Roman" w:hAnsi="Times New Roman" w:cs="Times New Roman"/>
          <w:sz w:val="24"/>
          <w:szCs w:val="24"/>
        </w:rPr>
        <w:t>education of pesantren</w:t>
      </w:r>
      <w:r w:rsidR="00200B51" w:rsidRPr="00413BDF">
        <w:rPr>
          <w:rFonts w:ascii="Times New Roman" w:hAnsi="Times New Roman" w:cs="Times New Roman"/>
          <w:sz w:val="24"/>
          <w:szCs w:val="24"/>
        </w:rPr>
        <w:t>, Buya Syafi’e Maarif</w:t>
      </w:r>
    </w:p>
    <w:p w:rsidR="000B6787" w:rsidRDefault="000B6787" w:rsidP="000B6787">
      <w:pPr>
        <w:ind w:left="567" w:right="663"/>
        <w:jc w:val="center"/>
        <w:rPr>
          <w:rFonts w:ascii="Times New Roman" w:hAnsi="Times New Roman" w:cs="Times New Roman"/>
          <w:b/>
          <w:bCs/>
          <w:sz w:val="24"/>
          <w:szCs w:val="24"/>
        </w:rPr>
      </w:pPr>
    </w:p>
    <w:p w:rsidR="00C57130" w:rsidRPr="000B6787" w:rsidRDefault="00C57130" w:rsidP="000B6787">
      <w:pPr>
        <w:spacing w:after="0"/>
        <w:ind w:left="567" w:right="663"/>
        <w:jc w:val="center"/>
        <w:rPr>
          <w:rFonts w:ascii="Times New Roman" w:hAnsi="Times New Roman" w:cs="Times New Roman"/>
          <w:b/>
          <w:bCs/>
          <w:sz w:val="24"/>
          <w:szCs w:val="24"/>
        </w:rPr>
      </w:pPr>
      <w:r w:rsidRPr="000B6787">
        <w:rPr>
          <w:rFonts w:ascii="Times New Roman" w:hAnsi="Times New Roman" w:cs="Times New Roman"/>
          <w:b/>
          <w:bCs/>
          <w:sz w:val="24"/>
          <w:szCs w:val="24"/>
        </w:rPr>
        <w:t>Abstrak</w:t>
      </w:r>
    </w:p>
    <w:p w:rsidR="009F2AF6" w:rsidRPr="00413BDF" w:rsidRDefault="00C57130" w:rsidP="000B6787">
      <w:pPr>
        <w:spacing w:after="0"/>
        <w:ind w:left="567" w:right="663"/>
        <w:jc w:val="both"/>
        <w:rPr>
          <w:rFonts w:ascii="Times New Roman" w:hAnsi="Times New Roman" w:cs="Times New Roman"/>
          <w:sz w:val="24"/>
          <w:szCs w:val="24"/>
        </w:rPr>
      </w:pPr>
      <w:r w:rsidRPr="00413BDF">
        <w:rPr>
          <w:rFonts w:ascii="Times New Roman" w:hAnsi="Times New Roman" w:cs="Times New Roman"/>
          <w:sz w:val="24"/>
          <w:szCs w:val="24"/>
        </w:rPr>
        <w:t xml:space="preserve">Kajian tentang kebangsaan dan pesantren selalu menarik karena pesantren menjadi model pendidikan di Indonesia yang khas dan unik. Pada keistimewaan pesantren selalu muncul pertanyaan apakah pesantren mengakomudir nilai kebangsaan dan proses pendidikan di dalamnya. Bagaimana kontruksi nilai kebangsaan dalam pendidikan pesantren. Pertanyaan tersebut menjadi tujuan penelitian ini dengan menggunakan pendekatan pustaka. Analisis data dilakukan dengan analisis isi. Hasil penelitian menunjukkan bahwa </w:t>
      </w:r>
      <w:r w:rsidR="009F2AF6" w:rsidRPr="00413BDF">
        <w:rPr>
          <w:rFonts w:ascii="Times New Roman" w:hAnsi="Times New Roman" w:cs="Times New Roman"/>
          <w:sz w:val="24"/>
          <w:szCs w:val="24"/>
        </w:rPr>
        <w:t xml:space="preserve">konstruksi nilai kebangsaan dalam pendidikan pesantren seharusnya </w:t>
      </w:r>
      <w:r w:rsidR="00B10723">
        <w:rPr>
          <w:rFonts w:ascii="Times New Roman" w:hAnsi="Times New Roman" w:cs="Times New Roman"/>
          <w:sz w:val="24"/>
          <w:szCs w:val="24"/>
          <w:lang w:val="id-ID"/>
        </w:rPr>
        <w:t xml:space="preserve">terintegrasi dalam </w:t>
      </w:r>
      <w:r w:rsidR="009F2AF6" w:rsidRPr="00413BDF">
        <w:rPr>
          <w:rFonts w:ascii="Times New Roman" w:hAnsi="Times New Roman" w:cs="Times New Roman"/>
          <w:sz w:val="24"/>
          <w:szCs w:val="24"/>
        </w:rPr>
        <w:t xml:space="preserve">kajian di dalam kurikulum pesantren diajarkan pengetahuan tentang agama-agama tidak hanya agama Islam saja. Kedua pesantren seharusnya menanamkan </w:t>
      </w:r>
      <w:r w:rsidR="009F2AF6" w:rsidRPr="00B10723">
        <w:rPr>
          <w:rFonts w:ascii="Times New Roman" w:hAnsi="Times New Roman" w:cs="Times New Roman"/>
          <w:i/>
          <w:iCs/>
          <w:sz w:val="24"/>
          <w:szCs w:val="24"/>
        </w:rPr>
        <w:t>equal citizenship</w:t>
      </w:r>
      <w:r w:rsidR="009F2AF6" w:rsidRPr="00413BDF">
        <w:rPr>
          <w:rFonts w:ascii="Times New Roman" w:hAnsi="Times New Roman" w:cs="Times New Roman"/>
          <w:sz w:val="24"/>
          <w:szCs w:val="24"/>
        </w:rPr>
        <w:t xml:space="preserve"> dengan menanmkan nilai kesetaraan dan keadilan. Ketiga adalah nilai kemanusiaan seharusnya juga tekonstruksi dalam pendidikan pesantren.</w:t>
      </w:r>
    </w:p>
    <w:p w:rsidR="00C57130" w:rsidRPr="00413BDF" w:rsidRDefault="000B6787" w:rsidP="000B6787">
      <w:pPr>
        <w:ind w:left="567" w:right="663"/>
        <w:jc w:val="both"/>
        <w:rPr>
          <w:rFonts w:ascii="Times New Roman" w:hAnsi="Times New Roman" w:cs="Times New Roman"/>
          <w:sz w:val="24"/>
          <w:szCs w:val="24"/>
        </w:rPr>
      </w:pPr>
      <w:r w:rsidRPr="00D9378B">
        <w:rPr>
          <w:rFonts w:ascii="Times New Roman" w:hAnsi="Times New Roman" w:cs="Times New Roman"/>
          <w:b/>
          <w:bCs/>
          <w:sz w:val="24"/>
          <w:szCs w:val="24"/>
        </w:rPr>
        <w:t>Kata kunci</w:t>
      </w:r>
      <w:r w:rsidR="009F2AF6" w:rsidRPr="00413BDF">
        <w:rPr>
          <w:rFonts w:ascii="Times New Roman" w:hAnsi="Times New Roman" w:cs="Times New Roman"/>
          <w:sz w:val="24"/>
          <w:szCs w:val="24"/>
        </w:rPr>
        <w:t>: Kebangsaan, pendidikan pesantren, Buya Syafi’e Maarif</w:t>
      </w:r>
      <w:r w:rsidR="00C57130" w:rsidRPr="00413BDF">
        <w:rPr>
          <w:rFonts w:ascii="Times New Roman" w:hAnsi="Times New Roman" w:cs="Times New Roman"/>
          <w:sz w:val="24"/>
          <w:szCs w:val="24"/>
        </w:rPr>
        <w:t xml:space="preserve">  </w:t>
      </w:r>
    </w:p>
    <w:p w:rsidR="009F2AF6" w:rsidRPr="0067192A" w:rsidRDefault="00AE326F" w:rsidP="00D9378B">
      <w:pPr>
        <w:spacing w:after="0"/>
        <w:rPr>
          <w:rFonts w:ascii="Times New Roman" w:hAnsi="Times New Roman" w:cs="Times New Roman"/>
          <w:b/>
          <w:sz w:val="24"/>
          <w:szCs w:val="24"/>
        </w:rPr>
      </w:pPr>
      <w:r w:rsidRPr="0067192A">
        <w:rPr>
          <w:rFonts w:ascii="Times New Roman" w:hAnsi="Times New Roman" w:cs="Times New Roman"/>
          <w:b/>
          <w:sz w:val="24"/>
          <w:szCs w:val="24"/>
        </w:rPr>
        <w:lastRenderedPageBreak/>
        <w:t>Pendahuluan</w:t>
      </w:r>
    </w:p>
    <w:p w:rsidR="00BB67A2" w:rsidRDefault="006D5E41" w:rsidP="00D9378B">
      <w:pPr>
        <w:spacing w:after="0" w:line="360" w:lineRule="auto"/>
        <w:ind w:firstLine="720"/>
        <w:jc w:val="both"/>
        <w:rPr>
          <w:rFonts w:ascii="Times New Roman" w:hAnsi="Times New Roman" w:cs="Times New Roman"/>
          <w:sz w:val="24"/>
          <w:szCs w:val="24"/>
        </w:rPr>
      </w:pPr>
      <w:r w:rsidRPr="00413BDF">
        <w:rPr>
          <w:rFonts w:ascii="Times New Roman" w:hAnsi="Times New Roman" w:cs="Times New Roman"/>
          <w:sz w:val="24"/>
          <w:szCs w:val="24"/>
        </w:rPr>
        <w:t>Kajian tentang kebangsaan dan pesantren selalu menarik Karena pesantren disebut dengan subkultur</w:t>
      </w:r>
      <w:r w:rsidR="00C24428" w:rsidRPr="00413BDF">
        <w:rPr>
          <w:rStyle w:val="FootnoteReference"/>
          <w:rFonts w:ascii="Times New Roman" w:hAnsi="Times New Roman" w:cs="Times New Roman"/>
          <w:sz w:val="24"/>
          <w:szCs w:val="24"/>
        </w:rPr>
        <w:footnoteReference w:id="1"/>
      </w:r>
      <w:r w:rsidR="00CE5667" w:rsidRPr="00413BDF">
        <w:rPr>
          <w:rFonts w:ascii="Times New Roman" w:hAnsi="Times New Roman" w:cs="Times New Roman"/>
          <w:sz w:val="24"/>
          <w:szCs w:val="24"/>
        </w:rPr>
        <w:t xml:space="preserve">  dalam basis pendidikan di masyarakat, pesantren kerap kali membawa kesan yang unik karena menampilkan keuikan yang di tengah masyarakat. Nilai kebangsaan sejatinya diajarkan di pesantren dengan varian system p</w:t>
      </w:r>
      <w:r w:rsidR="00A32C52">
        <w:rPr>
          <w:rFonts w:ascii="Times New Roman" w:hAnsi="Times New Roman" w:cs="Times New Roman"/>
          <w:sz w:val="24"/>
          <w:szCs w:val="24"/>
        </w:rPr>
        <w:t>esantren yang ada di Indonesia. Nilai kebangsaan merupakan nilai universal yang harus dilakukan pembumian di negrimultikultural ini karena nilai kebangsaan bersumber dari kesepakatan bangsa yang tertera dalam Undang-undang 1945 dan pancasila.</w:t>
      </w:r>
      <w:r w:rsidR="00A32C52">
        <w:rPr>
          <w:rStyle w:val="FootnoteReference"/>
          <w:rFonts w:ascii="Times New Roman" w:hAnsi="Times New Roman" w:cs="Times New Roman"/>
          <w:sz w:val="24"/>
          <w:szCs w:val="24"/>
        </w:rPr>
        <w:footnoteReference w:id="2"/>
      </w:r>
    </w:p>
    <w:p w:rsidR="00EE26C8" w:rsidRDefault="00BB67A2" w:rsidP="0067192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Salah satu tokoh nasional yang berbicara lantang soal relasi nilai kebangsaan dan agama adalah Buya Syafiie Maarif. </w:t>
      </w:r>
      <w:r w:rsidR="00A32C52">
        <w:rPr>
          <w:rFonts w:ascii="Times New Roman" w:hAnsi="Times New Roman" w:cs="Times New Roman"/>
          <w:sz w:val="24"/>
          <w:szCs w:val="24"/>
        </w:rPr>
        <w:t xml:space="preserve"> </w:t>
      </w:r>
      <w:r w:rsidR="00E1716F" w:rsidRPr="00E1716F">
        <w:rPr>
          <w:rFonts w:ascii="Times New Roman" w:hAnsi="Times New Roman" w:cs="Times New Roman"/>
          <w:sz w:val="24"/>
          <w:szCs w:val="24"/>
        </w:rPr>
        <w:t>Abd Rohim Ghazali Direktur Eksekutif MAARIF Institut</w:t>
      </w:r>
      <w:r w:rsidR="00E1716F">
        <w:rPr>
          <w:rFonts w:ascii="Times New Roman" w:hAnsi="Times New Roman" w:cs="Times New Roman"/>
          <w:sz w:val="24"/>
          <w:szCs w:val="24"/>
        </w:rPr>
        <w:t xml:space="preserve"> menyebutkan </w:t>
      </w:r>
      <w:r w:rsidR="00E1716F" w:rsidRPr="00E1716F">
        <w:rPr>
          <w:rFonts w:ascii="Times New Roman" w:hAnsi="Times New Roman" w:cs="Times New Roman"/>
          <w:sz w:val="24"/>
          <w:szCs w:val="24"/>
        </w:rPr>
        <w:t xml:space="preserve">Buya Syafii adalah guru bangsa yang patut diteladani sepak terjangnya. </w:t>
      </w:r>
      <w:r w:rsidR="00E1716F">
        <w:rPr>
          <w:rFonts w:ascii="Times New Roman" w:hAnsi="Times New Roman" w:cs="Times New Roman"/>
          <w:sz w:val="24"/>
          <w:szCs w:val="24"/>
        </w:rPr>
        <w:t xml:space="preserve">Karena menurut Ghazali Buya </w:t>
      </w:r>
      <w:r w:rsidR="00E1716F" w:rsidRPr="00E1716F">
        <w:rPr>
          <w:rFonts w:ascii="Times New Roman" w:hAnsi="Times New Roman" w:cs="Times New Roman"/>
          <w:sz w:val="24"/>
          <w:szCs w:val="24"/>
        </w:rPr>
        <w:t xml:space="preserve">memiliki cita-cita besar </w:t>
      </w:r>
      <w:r w:rsidR="00E1716F">
        <w:rPr>
          <w:rFonts w:ascii="Times New Roman" w:hAnsi="Times New Roman" w:cs="Times New Roman"/>
          <w:sz w:val="24"/>
          <w:szCs w:val="24"/>
        </w:rPr>
        <w:t>dan memeiliki kegelisahan pada krisis yang tejadi pada bangsa. Buya juga berbicara banyak tentang Bangsa dan agama. Buya mendidikan bangsa untuk tidak menjual agama demi politik praktis. Karena Menurut Buya</w:t>
      </w:r>
      <w:r w:rsidR="00E1716F" w:rsidRPr="00E1716F">
        <w:rPr>
          <w:rFonts w:ascii="Times New Roman" w:hAnsi="Times New Roman" w:cs="Times New Roman"/>
          <w:sz w:val="24"/>
          <w:szCs w:val="24"/>
        </w:rPr>
        <w:t xml:space="preserve"> </w:t>
      </w:r>
      <w:r w:rsidR="00E1716F">
        <w:rPr>
          <w:rFonts w:ascii="Times New Roman" w:hAnsi="Times New Roman" w:cs="Times New Roman"/>
          <w:sz w:val="24"/>
          <w:szCs w:val="24"/>
        </w:rPr>
        <w:t xml:space="preserve">ini </w:t>
      </w:r>
      <w:proofErr w:type="gramStart"/>
      <w:r w:rsidR="00E1716F">
        <w:rPr>
          <w:rFonts w:ascii="Times New Roman" w:hAnsi="Times New Roman" w:cs="Times New Roman"/>
          <w:sz w:val="24"/>
          <w:szCs w:val="24"/>
        </w:rPr>
        <w:t>akan</w:t>
      </w:r>
      <w:proofErr w:type="gramEnd"/>
      <w:r w:rsidR="00E1716F">
        <w:rPr>
          <w:rFonts w:ascii="Times New Roman" w:hAnsi="Times New Roman" w:cs="Times New Roman"/>
          <w:sz w:val="24"/>
          <w:szCs w:val="24"/>
        </w:rPr>
        <w:t xml:space="preserve"> </w:t>
      </w:r>
      <w:r w:rsidR="00E1716F" w:rsidRPr="00E1716F">
        <w:rPr>
          <w:rFonts w:ascii="Times New Roman" w:hAnsi="Times New Roman" w:cs="Times New Roman"/>
          <w:sz w:val="24"/>
          <w:szCs w:val="24"/>
        </w:rPr>
        <w:t xml:space="preserve">merusak </w:t>
      </w:r>
      <w:r w:rsidR="00E1716F">
        <w:rPr>
          <w:rFonts w:ascii="Times New Roman" w:hAnsi="Times New Roman" w:cs="Times New Roman"/>
          <w:sz w:val="24"/>
          <w:szCs w:val="24"/>
        </w:rPr>
        <w:t>kebangsaan</w:t>
      </w:r>
      <w:r w:rsidR="00E1716F" w:rsidRPr="00E1716F">
        <w:rPr>
          <w:rFonts w:ascii="Times New Roman" w:hAnsi="Times New Roman" w:cs="Times New Roman"/>
          <w:sz w:val="24"/>
          <w:szCs w:val="24"/>
        </w:rPr>
        <w:t xml:space="preserve">. </w:t>
      </w:r>
      <w:r w:rsidR="00E1716F">
        <w:rPr>
          <w:rFonts w:ascii="Times New Roman" w:hAnsi="Times New Roman" w:cs="Times New Roman"/>
          <w:sz w:val="24"/>
          <w:szCs w:val="24"/>
        </w:rPr>
        <w:t>Bagi Buya dalam Gh</w:t>
      </w:r>
      <w:r w:rsidR="0067192A">
        <w:rPr>
          <w:rFonts w:ascii="Times New Roman" w:hAnsi="Times New Roman" w:cs="Times New Roman"/>
          <w:sz w:val="24"/>
          <w:szCs w:val="24"/>
        </w:rPr>
        <w:t>a</w:t>
      </w:r>
      <w:r w:rsidR="00E1716F">
        <w:rPr>
          <w:rFonts w:ascii="Times New Roman" w:hAnsi="Times New Roman" w:cs="Times New Roman"/>
          <w:sz w:val="24"/>
          <w:szCs w:val="24"/>
        </w:rPr>
        <w:t xml:space="preserve">zali </w:t>
      </w:r>
      <w:r w:rsidR="00E1716F" w:rsidRPr="00E1716F">
        <w:rPr>
          <w:rFonts w:ascii="Times New Roman" w:hAnsi="Times New Roman" w:cs="Times New Roman"/>
          <w:sz w:val="24"/>
          <w:szCs w:val="24"/>
        </w:rPr>
        <w:t xml:space="preserve">Islam </w:t>
      </w:r>
      <w:r w:rsidR="00E1716F">
        <w:rPr>
          <w:rFonts w:ascii="Times New Roman" w:hAnsi="Times New Roman" w:cs="Times New Roman"/>
          <w:sz w:val="24"/>
          <w:szCs w:val="24"/>
        </w:rPr>
        <w:t xml:space="preserve">adalah </w:t>
      </w:r>
      <w:r w:rsidR="00E1716F" w:rsidRPr="00E1716F">
        <w:rPr>
          <w:rFonts w:ascii="Times New Roman" w:hAnsi="Times New Roman" w:cs="Times New Roman"/>
          <w:sz w:val="24"/>
          <w:szCs w:val="24"/>
        </w:rPr>
        <w:t xml:space="preserve">agama yang memiliki kekuatan </w:t>
      </w:r>
      <w:r w:rsidR="00E1716F">
        <w:rPr>
          <w:rFonts w:ascii="Times New Roman" w:hAnsi="Times New Roman" w:cs="Times New Roman"/>
          <w:sz w:val="24"/>
          <w:szCs w:val="24"/>
        </w:rPr>
        <w:t>transformatif.</w:t>
      </w:r>
      <w:r w:rsidR="00E1716F" w:rsidRPr="00E1716F">
        <w:rPr>
          <w:rFonts w:ascii="Times New Roman" w:hAnsi="Times New Roman" w:cs="Times New Roman"/>
          <w:sz w:val="24"/>
          <w:szCs w:val="24"/>
        </w:rPr>
        <w:t xml:space="preserve"> </w:t>
      </w:r>
      <w:r w:rsidR="00E1716F">
        <w:rPr>
          <w:rFonts w:ascii="Times New Roman" w:hAnsi="Times New Roman" w:cs="Times New Roman"/>
          <w:sz w:val="24"/>
          <w:szCs w:val="24"/>
        </w:rPr>
        <w:t xml:space="preserve">Agama </w:t>
      </w:r>
      <w:r w:rsidR="00E1716F" w:rsidRPr="00E1716F">
        <w:rPr>
          <w:rFonts w:ascii="Times New Roman" w:hAnsi="Times New Roman" w:cs="Times New Roman"/>
          <w:sz w:val="24"/>
          <w:szCs w:val="24"/>
        </w:rPr>
        <w:t xml:space="preserve">adalah sumber moral utama dan pertama. </w:t>
      </w:r>
      <w:r w:rsidR="00E1716F">
        <w:rPr>
          <w:rFonts w:ascii="Times New Roman" w:hAnsi="Times New Roman" w:cs="Times New Roman"/>
          <w:sz w:val="24"/>
          <w:szCs w:val="24"/>
        </w:rPr>
        <w:t>P</w:t>
      </w:r>
      <w:r w:rsidR="00E1716F" w:rsidRPr="00E1716F">
        <w:rPr>
          <w:rFonts w:ascii="Times New Roman" w:hAnsi="Times New Roman" w:cs="Times New Roman"/>
          <w:sz w:val="24"/>
          <w:szCs w:val="24"/>
        </w:rPr>
        <w:t>emikiran</w:t>
      </w:r>
      <w:r w:rsidR="00E1716F">
        <w:rPr>
          <w:rFonts w:ascii="Times New Roman" w:hAnsi="Times New Roman" w:cs="Times New Roman"/>
          <w:sz w:val="24"/>
          <w:szCs w:val="24"/>
        </w:rPr>
        <w:t xml:space="preserve"> Buya tentang kebangsaandan pendidikan bangsa tentang </w:t>
      </w:r>
      <w:proofErr w:type="gramStart"/>
      <w:r w:rsidR="00E1716F">
        <w:rPr>
          <w:rFonts w:ascii="Times New Roman" w:hAnsi="Times New Roman" w:cs="Times New Roman"/>
          <w:sz w:val="24"/>
          <w:szCs w:val="24"/>
        </w:rPr>
        <w:t>cara</w:t>
      </w:r>
      <w:proofErr w:type="gramEnd"/>
      <w:r w:rsidR="00E1716F">
        <w:rPr>
          <w:rFonts w:ascii="Times New Roman" w:hAnsi="Times New Roman" w:cs="Times New Roman"/>
          <w:sz w:val="24"/>
          <w:szCs w:val="24"/>
        </w:rPr>
        <w:t xml:space="preserve"> beragama menjadi integrative dan lebur. Dalam catatan Ghzali Buya menjadikan </w:t>
      </w:r>
      <w:r w:rsidR="00E1716F" w:rsidRPr="00E1716F">
        <w:rPr>
          <w:rFonts w:ascii="Times New Roman" w:hAnsi="Times New Roman" w:cs="Times New Roman"/>
          <w:sz w:val="24"/>
          <w:szCs w:val="24"/>
        </w:rPr>
        <w:t>Islam yang dianut mayoritas pendudu</w:t>
      </w:r>
      <w:r w:rsidR="00E1716F">
        <w:rPr>
          <w:rFonts w:ascii="Times New Roman" w:hAnsi="Times New Roman" w:cs="Times New Roman"/>
          <w:sz w:val="24"/>
          <w:szCs w:val="24"/>
        </w:rPr>
        <w:t>k tidak boleh menang sendiri.</w:t>
      </w:r>
      <w:r w:rsidR="00E1716F">
        <w:rPr>
          <w:rStyle w:val="FootnoteReference"/>
          <w:rFonts w:ascii="Times New Roman" w:hAnsi="Times New Roman" w:cs="Times New Roman"/>
          <w:sz w:val="24"/>
          <w:szCs w:val="24"/>
        </w:rPr>
        <w:footnoteReference w:id="3"/>
      </w:r>
    </w:p>
    <w:p w:rsidR="00E23535" w:rsidRDefault="0067192A" w:rsidP="0067192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Kajian tentang nilai kebangsaan dalam perpektif buya Syafie Maarif telah banyak dilakukan oleh banyak kalangan, di antaranya adalah Ahmad Asroni berjudul Pemikiran Ahmad Syafii Maarif tentang Negara dan syariat Islam di Indonesia. Dalam kajiannya, Asroni menyimpulkan bahwa Buya syafii menegeskan bahwa Islam tidak menetapkan teori apapun dalam teori Negara Islam. Buya Syafiie Maarif menolak penyatuan antara din dan daulah dalam satu kesatuan. Menurut Buya Syafii Maarif yang terpenting adalah substansi beragama bukan bentuk beragama secara formal.</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Selain Asroni, </w:t>
      </w:r>
      <w:r w:rsidR="001920A2">
        <w:rPr>
          <w:rFonts w:ascii="Times New Roman" w:hAnsi="Times New Roman" w:cs="Times New Roman"/>
          <w:sz w:val="24"/>
          <w:szCs w:val="24"/>
        </w:rPr>
        <w:t xml:space="preserve">Mohamad Ali menulis sebuah penelitian berjudul pemikiran pendidikan Islam Ahmad Syafii Maarif. </w:t>
      </w:r>
      <w:r w:rsidR="001920A2">
        <w:rPr>
          <w:rFonts w:ascii="Times New Roman" w:hAnsi="Times New Roman" w:cs="Times New Roman"/>
          <w:sz w:val="24"/>
          <w:szCs w:val="24"/>
        </w:rPr>
        <w:lastRenderedPageBreak/>
        <w:t xml:space="preserve">Ali menyimpulkan bahwa dalam pendidikan nasional tejadi sebuah masaah pada dualism dikotomi ilmu dimana ilmu agama ditempatkan lebih utama dari ilmu umum. Kemudian yang kedua adalah secara umum rendahnya kualitas lulusan lembaga pendidikan Islam sehingga sulit mewujudkan tujuan pendidikan Islam dan yang ketiga adalah masalah pada kemendekan intelektualisme </w:t>
      </w:r>
      <w:proofErr w:type="gramStart"/>
      <w:r w:rsidR="001920A2">
        <w:rPr>
          <w:rFonts w:ascii="Times New Roman" w:hAnsi="Times New Roman" w:cs="Times New Roman"/>
          <w:sz w:val="24"/>
          <w:szCs w:val="24"/>
        </w:rPr>
        <w:t>muslim</w:t>
      </w:r>
      <w:proofErr w:type="gramEnd"/>
      <w:r w:rsidR="001920A2">
        <w:rPr>
          <w:rFonts w:ascii="Times New Roman" w:hAnsi="Times New Roman" w:cs="Times New Roman"/>
          <w:sz w:val="24"/>
          <w:szCs w:val="24"/>
        </w:rPr>
        <w:t xml:space="preserve"> sendiri yang dimulai pada kemandekan Ijtihad pada abad ke tiga belas.</w:t>
      </w:r>
      <w:r w:rsidR="001920A2">
        <w:rPr>
          <w:rStyle w:val="FootnoteReference"/>
          <w:rFonts w:ascii="Times New Roman" w:hAnsi="Times New Roman" w:cs="Times New Roman"/>
          <w:sz w:val="24"/>
          <w:szCs w:val="24"/>
        </w:rPr>
        <w:footnoteReference w:id="5"/>
      </w:r>
      <w:r w:rsidR="00E23535">
        <w:rPr>
          <w:rFonts w:ascii="Times New Roman" w:hAnsi="Times New Roman" w:cs="Times New Roman"/>
          <w:sz w:val="24"/>
          <w:szCs w:val="24"/>
        </w:rPr>
        <w:t xml:space="preserve"> Ali meletakkan Buya Syafii Maarif sebagai sebuah inspirasi sekaligus kritik tehadap kondisi pendidikan Islam yang cendrung mengalami kemunduran dan perlu dilakukan pembenahan.</w:t>
      </w:r>
    </w:p>
    <w:p w:rsidR="0038208F" w:rsidRDefault="00E23535" w:rsidP="0067192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Dari beberapa hasil ajian di atas dapat ditarik sebuah pengertian bahwa Buya Syafiie Maarif kerap kali dijadikan sebuah tokoh bangsa yang berbicara tentang kebangsaan dan keindoenesiaan walaupun barangkali sangat sedikit yang mengungkap pemikiran Buya dari aspek nilai kebangsaaan pada pendidikan pesantren. Eko Nur Wibowo munulis secara spesifik pemikiran pendidikan Islam Safii Maarif dengan judul revitalisasi pendidikan Islam di Zaman kontemporer dengan membaca pemikiran Buya Syafii Maarif.Eko menyimpulkan bahwa Buya berusaha membumikan wajah Islam yang damai, ramah dan inklusif, toleransi dan juga kritis.</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w:t>
      </w:r>
    </w:p>
    <w:p w:rsidR="0038208F" w:rsidRDefault="0038208F" w:rsidP="0038208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Buya Syafii Maarif tentang nilai-nilai dasar Islam disebutkan oleh Qorib bahwa nilai dasar Islam adalah nilai universal seperti keimanan dan amal sholeh dan juga nilai kemanusiaan atau humanism.</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Membaca tiga hal tersebut penulis melakukan spesifikasi nilai dalam kajian pesantren yaitu </w:t>
      </w:r>
      <w:proofErr w:type="gramStart"/>
      <w:r>
        <w:rPr>
          <w:rFonts w:ascii="Times New Roman" w:hAnsi="Times New Roman" w:cs="Times New Roman"/>
          <w:sz w:val="24"/>
          <w:szCs w:val="24"/>
        </w:rPr>
        <w:t>B</w:t>
      </w:r>
      <w:r w:rsidRPr="0038208F">
        <w:rPr>
          <w:rFonts w:ascii="Times New Roman" w:hAnsi="Times New Roman" w:cs="Times New Roman"/>
          <w:sz w:val="24"/>
          <w:szCs w:val="24"/>
        </w:rPr>
        <w:t>ahwa  konstruksi</w:t>
      </w:r>
      <w:proofErr w:type="gramEnd"/>
      <w:r w:rsidRPr="0038208F">
        <w:rPr>
          <w:rFonts w:ascii="Times New Roman" w:hAnsi="Times New Roman" w:cs="Times New Roman"/>
          <w:sz w:val="24"/>
          <w:szCs w:val="24"/>
        </w:rPr>
        <w:t xml:space="preserve"> nilai kebangsaan dalam pendidikan pesantren seharusnya pesantren mengajarkan nilai toleransi beragam sehingga kajian di dalam kurikulum pesantren diajarkan pengetahuan tentang agama-agama tidak hanya agama Islam saja. Kedua pesantren seharusnya menanamkan equal citizenship dengan menanmkan nilai kesetaraan dan keadilan. Ketiga adalah nilai kemanusiaan seharusnya juga tekonstruksi dalam pendidikan pesantren.</w:t>
      </w:r>
    </w:p>
    <w:p w:rsidR="0067192A" w:rsidRDefault="009E099A" w:rsidP="009E099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Gagasan di atas menjadi penting ketika </w:t>
      </w:r>
      <w:proofErr w:type="gramStart"/>
      <w:r>
        <w:rPr>
          <w:rFonts w:ascii="Times New Roman" w:hAnsi="Times New Roman" w:cs="Times New Roman"/>
          <w:sz w:val="24"/>
          <w:szCs w:val="24"/>
        </w:rPr>
        <w:t>membaca  k</w:t>
      </w:r>
      <w:r w:rsidRPr="009E099A">
        <w:rPr>
          <w:rFonts w:ascii="Times New Roman" w:hAnsi="Times New Roman" w:cs="Times New Roman"/>
          <w:sz w:val="24"/>
          <w:szCs w:val="24"/>
        </w:rPr>
        <w:t>ondisi</w:t>
      </w:r>
      <w:proofErr w:type="gramEnd"/>
      <w:r w:rsidRPr="009E099A">
        <w:rPr>
          <w:rFonts w:ascii="Times New Roman" w:hAnsi="Times New Roman" w:cs="Times New Roman"/>
          <w:sz w:val="24"/>
          <w:szCs w:val="24"/>
        </w:rPr>
        <w:t xml:space="preserve"> kebinekaan Indonesia </w:t>
      </w:r>
      <w:r>
        <w:rPr>
          <w:rFonts w:ascii="Times New Roman" w:hAnsi="Times New Roman" w:cs="Times New Roman"/>
          <w:sz w:val="24"/>
          <w:szCs w:val="24"/>
        </w:rPr>
        <w:t>sebagai Negara multicultural, baik secara</w:t>
      </w:r>
      <w:r w:rsidRPr="009E099A">
        <w:rPr>
          <w:rFonts w:ascii="Times New Roman" w:hAnsi="Times New Roman" w:cs="Times New Roman"/>
          <w:sz w:val="24"/>
          <w:szCs w:val="24"/>
        </w:rPr>
        <w:t xml:space="preserve"> agama, etnis, bahkan budaya</w:t>
      </w:r>
      <w:r>
        <w:rPr>
          <w:rFonts w:ascii="Times New Roman" w:hAnsi="Times New Roman" w:cs="Times New Roman"/>
          <w:sz w:val="24"/>
          <w:szCs w:val="24"/>
        </w:rPr>
        <w:t xml:space="preserve">. </w:t>
      </w:r>
      <w:r w:rsidRPr="009E099A">
        <w:rPr>
          <w:rFonts w:ascii="Times New Roman" w:hAnsi="Times New Roman" w:cs="Times New Roman"/>
          <w:sz w:val="24"/>
          <w:szCs w:val="24"/>
        </w:rPr>
        <w:t xml:space="preserve"> Indonesia terlepas dari diskursus masyarakat plural</w:t>
      </w:r>
      <w:r>
        <w:rPr>
          <w:rFonts w:ascii="Times New Roman" w:hAnsi="Times New Roman" w:cs="Times New Roman"/>
          <w:sz w:val="24"/>
          <w:szCs w:val="24"/>
        </w:rPr>
        <w:t xml:space="preserve"> </w:t>
      </w:r>
      <w:r w:rsidRPr="009E099A">
        <w:rPr>
          <w:rFonts w:ascii="Times New Roman" w:hAnsi="Times New Roman" w:cs="Times New Roman"/>
          <w:sz w:val="24"/>
          <w:szCs w:val="24"/>
        </w:rPr>
        <w:t xml:space="preserve">atau multicultural, dalam konteks </w:t>
      </w:r>
      <w:r>
        <w:rPr>
          <w:rFonts w:ascii="Times New Roman" w:hAnsi="Times New Roman" w:cs="Times New Roman"/>
          <w:sz w:val="24"/>
          <w:szCs w:val="24"/>
        </w:rPr>
        <w:t xml:space="preserve">menurut </w:t>
      </w:r>
      <w:r>
        <w:rPr>
          <w:rFonts w:ascii="Times New Roman" w:hAnsi="Times New Roman" w:cs="Times New Roman"/>
          <w:sz w:val="24"/>
          <w:szCs w:val="24"/>
        </w:rPr>
        <w:lastRenderedPageBreak/>
        <w:t xml:space="preserve">Mufiqur Rahman Indonesia dapat dilihat dari </w:t>
      </w:r>
      <w:r w:rsidRPr="009E099A">
        <w:rPr>
          <w:rFonts w:ascii="Times New Roman" w:hAnsi="Times New Roman" w:cs="Times New Roman"/>
          <w:sz w:val="24"/>
          <w:szCs w:val="24"/>
        </w:rPr>
        <w:t xml:space="preserve">berdasarkan komunitas etnisnya </w:t>
      </w:r>
      <w:r>
        <w:rPr>
          <w:rFonts w:ascii="Times New Roman" w:hAnsi="Times New Roman" w:cs="Times New Roman"/>
          <w:sz w:val="24"/>
          <w:szCs w:val="24"/>
        </w:rPr>
        <w:t xml:space="preserve">pertama </w:t>
      </w:r>
      <w:r w:rsidRPr="009E099A">
        <w:rPr>
          <w:rFonts w:ascii="Times New Roman" w:hAnsi="Times New Roman" w:cs="Times New Roman"/>
          <w:sz w:val="24"/>
          <w:szCs w:val="24"/>
        </w:rPr>
        <w:t xml:space="preserve">masyarakat majmu’ dengan kompetisi seimbang; </w:t>
      </w:r>
      <w:r>
        <w:rPr>
          <w:rFonts w:ascii="Times New Roman" w:hAnsi="Times New Roman" w:cs="Times New Roman"/>
          <w:sz w:val="24"/>
          <w:szCs w:val="24"/>
        </w:rPr>
        <w:t xml:space="preserve">kedua </w:t>
      </w:r>
      <w:r w:rsidRPr="009E099A">
        <w:rPr>
          <w:rFonts w:ascii="Times New Roman" w:hAnsi="Times New Roman" w:cs="Times New Roman"/>
          <w:sz w:val="24"/>
          <w:szCs w:val="24"/>
        </w:rPr>
        <w:t xml:space="preserve">masyarakat majmuk yang mayoritas dominan; dalam artian tidak seimbang, kekuatan kelompok kompetitif lebih besar dari yang lain, </w:t>
      </w:r>
      <w:r>
        <w:rPr>
          <w:rFonts w:ascii="Times New Roman" w:hAnsi="Times New Roman" w:cs="Times New Roman"/>
          <w:sz w:val="24"/>
          <w:szCs w:val="24"/>
        </w:rPr>
        <w:t xml:space="preserve">ketiga </w:t>
      </w:r>
      <w:r w:rsidRPr="009E099A">
        <w:rPr>
          <w:rFonts w:ascii="Times New Roman" w:hAnsi="Times New Roman" w:cs="Times New Roman"/>
          <w:sz w:val="24"/>
          <w:szCs w:val="24"/>
        </w:rPr>
        <w:t xml:space="preserve">Masyarakat majmuk dengan minoritas dominan; etnis minor yang memiliki keunggulan kompetitif sehingga memiliki keluasan kekuatan misalnya dalam politik dan ekonomi, </w:t>
      </w:r>
      <w:r>
        <w:rPr>
          <w:rFonts w:ascii="Times New Roman" w:hAnsi="Times New Roman" w:cs="Times New Roman"/>
          <w:sz w:val="24"/>
          <w:szCs w:val="24"/>
        </w:rPr>
        <w:t xml:space="preserve">keempat </w:t>
      </w:r>
      <w:r w:rsidRPr="009E099A">
        <w:rPr>
          <w:rFonts w:ascii="Times New Roman" w:hAnsi="Times New Roman" w:cs="Times New Roman"/>
          <w:sz w:val="24"/>
          <w:szCs w:val="24"/>
        </w:rPr>
        <w:t>masyarakat majmuk dengan fragmentasi; masyarakat yang terdiri dari sejumlah etnis tetapi semuanya dalam jumlah kecil sehingga tidak satupun kelompok yang dominan.</w:t>
      </w:r>
      <w:r>
        <w:rPr>
          <w:rStyle w:val="FootnoteReference"/>
          <w:rFonts w:ascii="Times New Roman" w:hAnsi="Times New Roman" w:cs="Times New Roman"/>
          <w:sz w:val="24"/>
          <w:szCs w:val="24"/>
        </w:rPr>
        <w:footnoteReference w:id="8"/>
      </w:r>
    </w:p>
    <w:p w:rsidR="009E099A" w:rsidRDefault="009E099A" w:rsidP="009E099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Pesatren sebagai lembaga pendidikan seharusnya mengkontruk gagasan kebangsaan yang diformulasikan oleh buya Syafii Maarif di tengah Indonesia sebagai Negara multicultural yaitu bagaimana pesantren dapat mengkonstruk</w:t>
      </w:r>
      <w:r w:rsidRPr="0038208F">
        <w:rPr>
          <w:rFonts w:ascii="Times New Roman" w:hAnsi="Times New Roman" w:cs="Times New Roman"/>
          <w:sz w:val="24"/>
          <w:szCs w:val="24"/>
        </w:rPr>
        <w:t xml:space="preserve"> nilai kebangsaan </w:t>
      </w:r>
      <w:r>
        <w:rPr>
          <w:rFonts w:ascii="Times New Roman" w:hAnsi="Times New Roman" w:cs="Times New Roman"/>
          <w:sz w:val="24"/>
          <w:szCs w:val="24"/>
        </w:rPr>
        <w:t xml:space="preserve">seperti nilai </w:t>
      </w:r>
      <w:proofErr w:type="gramStart"/>
      <w:r>
        <w:rPr>
          <w:rFonts w:ascii="Times New Roman" w:hAnsi="Times New Roman" w:cs="Times New Roman"/>
          <w:sz w:val="24"/>
          <w:szCs w:val="24"/>
        </w:rPr>
        <w:t xml:space="preserve">toleransi </w:t>
      </w:r>
      <w:r w:rsidRPr="0038208F">
        <w:rPr>
          <w:rFonts w:ascii="Times New Roman" w:hAnsi="Times New Roman" w:cs="Times New Roman"/>
          <w:sz w:val="24"/>
          <w:szCs w:val="24"/>
        </w:rPr>
        <w:t xml:space="preserve"> nilai</w:t>
      </w:r>
      <w:proofErr w:type="gramEnd"/>
      <w:r w:rsidRPr="0038208F">
        <w:rPr>
          <w:rFonts w:ascii="Times New Roman" w:hAnsi="Times New Roman" w:cs="Times New Roman"/>
          <w:sz w:val="24"/>
          <w:szCs w:val="24"/>
        </w:rPr>
        <w:t xml:space="preserve"> kesetaraan dan keadila</w:t>
      </w:r>
      <w:r>
        <w:rPr>
          <w:rFonts w:ascii="Times New Roman" w:hAnsi="Times New Roman" w:cs="Times New Roman"/>
          <w:sz w:val="24"/>
          <w:szCs w:val="24"/>
        </w:rPr>
        <w:t xml:space="preserve">n serta </w:t>
      </w:r>
      <w:r w:rsidRPr="0038208F">
        <w:rPr>
          <w:rFonts w:ascii="Times New Roman" w:hAnsi="Times New Roman" w:cs="Times New Roman"/>
          <w:sz w:val="24"/>
          <w:szCs w:val="24"/>
        </w:rPr>
        <w:t>nilai kemanusiaan.</w:t>
      </w:r>
    </w:p>
    <w:p w:rsidR="00D9378B" w:rsidRDefault="00D9378B" w:rsidP="00D9378B">
      <w:pPr>
        <w:spacing w:after="0" w:line="240" w:lineRule="auto"/>
        <w:ind w:firstLine="720"/>
        <w:jc w:val="both"/>
        <w:rPr>
          <w:rFonts w:ascii="Times New Roman" w:hAnsi="Times New Roman" w:cs="Times New Roman"/>
          <w:sz w:val="24"/>
          <w:szCs w:val="24"/>
        </w:rPr>
      </w:pPr>
    </w:p>
    <w:p w:rsidR="009E099A" w:rsidRPr="009E099A" w:rsidRDefault="009E099A" w:rsidP="00D9378B">
      <w:pPr>
        <w:spacing w:after="0" w:line="360" w:lineRule="auto"/>
        <w:jc w:val="both"/>
        <w:rPr>
          <w:rFonts w:ascii="Times New Roman" w:hAnsi="Times New Roman" w:cs="Times New Roman"/>
          <w:b/>
          <w:sz w:val="24"/>
          <w:szCs w:val="24"/>
        </w:rPr>
      </w:pPr>
      <w:r w:rsidRPr="009E099A">
        <w:rPr>
          <w:rFonts w:ascii="Times New Roman" w:hAnsi="Times New Roman" w:cs="Times New Roman"/>
          <w:b/>
          <w:sz w:val="24"/>
          <w:szCs w:val="24"/>
        </w:rPr>
        <w:t>Metode penelitian</w:t>
      </w:r>
    </w:p>
    <w:p w:rsidR="00C52B3F" w:rsidRDefault="009E099A" w:rsidP="0067192A">
      <w:pPr>
        <w:spacing w:after="0" w:line="360" w:lineRule="auto"/>
        <w:ind w:firstLine="720"/>
        <w:jc w:val="both"/>
        <w:rPr>
          <w:rFonts w:ascii="Times New Roman" w:hAnsi="Times New Roman" w:cs="Times New Roman"/>
          <w:sz w:val="24"/>
          <w:szCs w:val="24"/>
        </w:rPr>
      </w:pPr>
      <w:r w:rsidRPr="009E099A">
        <w:rPr>
          <w:rFonts w:ascii="Times New Roman" w:hAnsi="Times New Roman" w:cs="Times New Roman"/>
          <w:sz w:val="24"/>
          <w:szCs w:val="24"/>
        </w:rPr>
        <w:t>Metode penelitian</w:t>
      </w:r>
      <w:r w:rsidR="0059267A">
        <w:rPr>
          <w:rFonts w:ascii="Times New Roman" w:hAnsi="Times New Roman" w:cs="Times New Roman"/>
          <w:sz w:val="24"/>
          <w:szCs w:val="24"/>
        </w:rPr>
        <w:t xml:space="preserve"> ini</w:t>
      </w:r>
      <w:r w:rsidRPr="009E099A">
        <w:rPr>
          <w:rFonts w:ascii="Times New Roman" w:hAnsi="Times New Roman" w:cs="Times New Roman"/>
          <w:sz w:val="24"/>
          <w:szCs w:val="24"/>
        </w:rPr>
        <w:t xml:space="preserve"> menggu</w:t>
      </w:r>
      <w:r w:rsidR="0059267A">
        <w:rPr>
          <w:rFonts w:ascii="Times New Roman" w:hAnsi="Times New Roman" w:cs="Times New Roman"/>
          <w:sz w:val="24"/>
          <w:szCs w:val="24"/>
        </w:rPr>
        <w:t xml:space="preserve">nakan pendekatan kualitatif </w:t>
      </w:r>
      <w:proofErr w:type="gramStart"/>
      <w:r w:rsidR="0059267A">
        <w:rPr>
          <w:rFonts w:ascii="Times New Roman" w:hAnsi="Times New Roman" w:cs="Times New Roman"/>
          <w:sz w:val="24"/>
          <w:szCs w:val="24"/>
        </w:rPr>
        <w:t xml:space="preserve">dengan </w:t>
      </w:r>
      <w:r w:rsidRPr="009E099A">
        <w:rPr>
          <w:rFonts w:ascii="Times New Roman" w:hAnsi="Times New Roman" w:cs="Times New Roman"/>
          <w:sz w:val="24"/>
          <w:szCs w:val="24"/>
        </w:rPr>
        <w:t xml:space="preserve"> Pendekatan</w:t>
      </w:r>
      <w:proofErr w:type="gramEnd"/>
      <w:r w:rsidRPr="009E099A">
        <w:rPr>
          <w:rFonts w:ascii="Times New Roman" w:hAnsi="Times New Roman" w:cs="Times New Roman"/>
          <w:sz w:val="24"/>
          <w:szCs w:val="24"/>
        </w:rPr>
        <w:t xml:space="preserve"> </w:t>
      </w:r>
      <w:r w:rsidR="0059267A">
        <w:rPr>
          <w:rFonts w:ascii="Times New Roman" w:hAnsi="Times New Roman" w:cs="Times New Roman"/>
          <w:sz w:val="24"/>
          <w:szCs w:val="24"/>
        </w:rPr>
        <w:t xml:space="preserve">pustaka </w:t>
      </w:r>
      <w:r w:rsidRPr="009E099A">
        <w:rPr>
          <w:rFonts w:ascii="Times New Roman" w:hAnsi="Times New Roman" w:cs="Times New Roman"/>
          <w:sz w:val="24"/>
          <w:szCs w:val="24"/>
        </w:rPr>
        <w:t>yang menghasilkan data deskriptif berupa kata-kata tertulis dan lisan dari orang atau bahkan dari perilaku orang yang dapat diamati.</w:t>
      </w:r>
      <w:r w:rsidR="0059267A">
        <w:rPr>
          <w:rStyle w:val="FootnoteReference"/>
          <w:rFonts w:ascii="Times New Roman" w:hAnsi="Times New Roman" w:cs="Times New Roman"/>
          <w:sz w:val="24"/>
          <w:szCs w:val="24"/>
        </w:rPr>
        <w:footnoteReference w:id="9"/>
      </w:r>
      <w:r w:rsidRPr="009E099A">
        <w:rPr>
          <w:rFonts w:ascii="Times New Roman" w:hAnsi="Times New Roman" w:cs="Times New Roman"/>
          <w:sz w:val="24"/>
          <w:szCs w:val="24"/>
        </w:rPr>
        <w:t xml:space="preserve"> </w:t>
      </w:r>
      <w:r w:rsidR="0059267A">
        <w:rPr>
          <w:rFonts w:ascii="Times New Roman" w:hAnsi="Times New Roman" w:cs="Times New Roman"/>
          <w:sz w:val="24"/>
          <w:szCs w:val="24"/>
        </w:rPr>
        <w:t xml:space="preserve">Analisi data dilakukan dengan konten analisis dengan memanfaatkan jaring data dokumentasi dari buku, jurnal penelitian dan beberapa majalah ilmiyah tentang pemikiran dan gagasan Buya Syafii Maarif dalam kajian kebangsaan dan pendidikan dalam kontek pesantren sebagai lembaga pendidikan keislaman yang khas Nusantara. </w:t>
      </w:r>
    </w:p>
    <w:p w:rsidR="009F2AF6" w:rsidRDefault="00E1716F" w:rsidP="00D9378B">
      <w:p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p>
    <w:p w:rsidR="00C20978" w:rsidRDefault="00B25683" w:rsidP="00E1716F">
      <w:pPr>
        <w:jc w:val="both"/>
        <w:rPr>
          <w:rFonts w:ascii="Times New Roman" w:hAnsi="Times New Roman" w:cs="Times New Roman"/>
          <w:b/>
          <w:sz w:val="24"/>
          <w:szCs w:val="24"/>
        </w:rPr>
      </w:pPr>
      <w:r>
        <w:rPr>
          <w:rFonts w:ascii="Times New Roman" w:hAnsi="Times New Roman" w:cs="Times New Roman"/>
          <w:b/>
          <w:sz w:val="24"/>
          <w:szCs w:val="24"/>
        </w:rPr>
        <w:t>Nilai Kebangsaan Buya Syafii Maarif</w:t>
      </w:r>
    </w:p>
    <w:p w:rsidR="00B25683" w:rsidRDefault="00B25683" w:rsidP="00B2568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Nilai kebangsaan yang harus ada dan dirawat di Negara Indonesia sebagai Negara multicultural dalam pandangan Buya Syafii Maarif adalah nilai </w:t>
      </w:r>
      <w:r w:rsidR="00C20978" w:rsidRPr="00B25683">
        <w:rPr>
          <w:rFonts w:ascii="Times New Roman" w:hAnsi="Times New Roman" w:cs="Times New Roman"/>
          <w:sz w:val="24"/>
          <w:szCs w:val="24"/>
        </w:rPr>
        <w:t>demokrasi</w:t>
      </w:r>
      <w:r>
        <w:rPr>
          <w:rFonts w:ascii="Times New Roman" w:hAnsi="Times New Roman" w:cs="Times New Roman"/>
          <w:sz w:val="24"/>
          <w:szCs w:val="24"/>
        </w:rPr>
        <w:t xml:space="preserve">. Bagaimana demokrasi menjadi sebuah system Negara yang menolak diskriminasi dan menjamin </w:t>
      </w:r>
      <w:r w:rsidR="00C20978" w:rsidRPr="00B25683">
        <w:rPr>
          <w:rFonts w:ascii="Times New Roman" w:hAnsi="Times New Roman" w:cs="Times New Roman"/>
          <w:sz w:val="24"/>
          <w:szCs w:val="24"/>
        </w:rPr>
        <w:t xml:space="preserve">kesetaraan dimata </w:t>
      </w:r>
      <w:r>
        <w:rPr>
          <w:rFonts w:ascii="Times New Roman" w:hAnsi="Times New Roman" w:cs="Times New Roman"/>
          <w:sz w:val="24"/>
          <w:szCs w:val="24"/>
        </w:rPr>
        <w:t xml:space="preserve">hokum. Keterbukaan dalam beragama dengan mengedepankan </w:t>
      </w:r>
      <w:r w:rsidR="00C20978" w:rsidRPr="00B25683">
        <w:rPr>
          <w:rFonts w:ascii="Times New Roman" w:hAnsi="Times New Roman" w:cs="Times New Roman"/>
          <w:sz w:val="24"/>
          <w:szCs w:val="24"/>
        </w:rPr>
        <w:t xml:space="preserve">dialog </w:t>
      </w:r>
      <w:r>
        <w:rPr>
          <w:rFonts w:ascii="Times New Roman" w:hAnsi="Times New Roman" w:cs="Times New Roman"/>
          <w:sz w:val="24"/>
          <w:szCs w:val="24"/>
        </w:rPr>
        <w:t>dalam segala perbedaan. .</w:t>
      </w:r>
      <w:r w:rsidR="00C20978" w:rsidRPr="00B25683">
        <w:rPr>
          <w:rFonts w:ascii="Times New Roman" w:hAnsi="Times New Roman" w:cs="Times New Roman"/>
          <w:sz w:val="24"/>
          <w:szCs w:val="24"/>
        </w:rPr>
        <w:t xml:space="preserve"> </w:t>
      </w:r>
      <w:r>
        <w:rPr>
          <w:rFonts w:ascii="Times New Roman" w:hAnsi="Times New Roman" w:cs="Times New Roman"/>
          <w:sz w:val="24"/>
          <w:szCs w:val="24"/>
        </w:rPr>
        <w:t>Buya meyakini bahwa untuk mencapai kerukunan</w:t>
      </w:r>
      <w:r w:rsidR="00C20978" w:rsidRPr="00B25683">
        <w:rPr>
          <w:rFonts w:ascii="Times New Roman" w:hAnsi="Times New Roman" w:cs="Times New Roman"/>
          <w:sz w:val="24"/>
          <w:szCs w:val="24"/>
        </w:rPr>
        <w:t xml:space="preserve"> </w:t>
      </w:r>
      <w:r>
        <w:rPr>
          <w:rFonts w:ascii="Times New Roman" w:hAnsi="Times New Roman" w:cs="Times New Roman"/>
          <w:sz w:val="24"/>
          <w:szCs w:val="24"/>
        </w:rPr>
        <w:t xml:space="preserve">harus ada </w:t>
      </w:r>
      <w:r w:rsidR="00C20978" w:rsidRPr="00B25683">
        <w:rPr>
          <w:rFonts w:ascii="Times New Roman" w:hAnsi="Times New Roman" w:cs="Times New Roman"/>
          <w:sz w:val="24"/>
          <w:szCs w:val="24"/>
        </w:rPr>
        <w:lastRenderedPageBreak/>
        <w:t xml:space="preserve">dialog </w:t>
      </w:r>
      <w:r>
        <w:rPr>
          <w:rFonts w:ascii="Times New Roman" w:hAnsi="Times New Roman" w:cs="Times New Roman"/>
          <w:sz w:val="24"/>
          <w:szCs w:val="24"/>
        </w:rPr>
        <w:t xml:space="preserve">lintas </w:t>
      </w:r>
      <w:r w:rsidR="00C20978" w:rsidRPr="00B25683">
        <w:rPr>
          <w:rFonts w:ascii="Times New Roman" w:hAnsi="Times New Roman" w:cs="Times New Roman"/>
          <w:sz w:val="24"/>
          <w:szCs w:val="24"/>
        </w:rPr>
        <w:t>agama</w:t>
      </w:r>
      <w:r>
        <w:rPr>
          <w:rFonts w:ascii="Times New Roman" w:hAnsi="Times New Roman" w:cs="Times New Roman"/>
          <w:sz w:val="24"/>
          <w:szCs w:val="24"/>
        </w:rPr>
        <w:t xml:space="preserve">. </w:t>
      </w:r>
      <w:r w:rsidR="00C20978" w:rsidRPr="00B25683">
        <w:rPr>
          <w:rFonts w:ascii="Times New Roman" w:hAnsi="Times New Roman" w:cs="Times New Roman"/>
          <w:sz w:val="24"/>
          <w:szCs w:val="24"/>
        </w:rPr>
        <w:t xml:space="preserve"> </w:t>
      </w:r>
      <w:r>
        <w:rPr>
          <w:rFonts w:ascii="Times New Roman" w:hAnsi="Times New Roman" w:cs="Times New Roman"/>
          <w:sz w:val="24"/>
          <w:szCs w:val="24"/>
        </w:rPr>
        <w:t xml:space="preserve">Ini </w:t>
      </w:r>
      <w:r w:rsidR="00C20978" w:rsidRPr="00B25683">
        <w:rPr>
          <w:rFonts w:ascii="Times New Roman" w:hAnsi="Times New Roman" w:cs="Times New Roman"/>
          <w:sz w:val="24"/>
          <w:szCs w:val="24"/>
        </w:rPr>
        <w:t xml:space="preserve">bisa terjadi </w:t>
      </w:r>
      <w:r>
        <w:rPr>
          <w:rFonts w:ascii="Times New Roman" w:hAnsi="Times New Roman" w:cs="Times New Roman"/>
          <w:sz w:val="24"/>
          <w:szCs w:val="24"/>
        </w:rPr>
        <w:t>jika demokrasi berkembang baik. Ini faktor dari ke</w:t>
      </w:r>
      <w:r w:rsidR="00C20978" w:rsidRPr="00B25683">
        <w:rPr>
          <w:rFonts w:ascii="Times New Roman" w:hAnsi="Times New Roman" w:cs="Times New Roman"/>
          <w:sz w:val="24"/>
          <w:szCs w:val="24"/>
        </w:rPr>
        <w:t>terbuka</w:t>
      </w:r>
      <w:r>
        <w:rPr>
          <w:rFonts w:ascii="Times New Roman" w:hAnsi="Times New Roman" w:cs="Times New Roman"/>
          <w:sz w:val="24"/>
          <w:szCs w:val="24"/>
        </w:rPr>
        <w:t xml:space="preserve">an umat </w:t>
      </w:r>
      <w:proofErr w:type="gramStart"/>
      <w:r>
        <w:rPr>
          <w:rFonts w:ascii="Times New Roman" w:hAnsi="Times New Roman" w:cs="Times New Roman"/>
          <w:sz w:val="24"/>
          <w:szCs w:val="24"/>
        </w:rPr>
        <w:t xml:space="preserve">beragama </w:t>
      </w:r>
      <w:r w:rsidR="00C20978" w:rsidRPr="00B25683">
        <w:rPr>
          <w:rFonts w:ascii="Times New Roman" w:hAnsi="Times New Roman" w:cs="Times New Roman"/>
          <w:sz w:val="24"/>
          <w:szCs w:val="24"/>
        </w:rPr>
        <w:t xml:space="preserve"> </w:t>
      </w:r>
      <w:r>
        <w:rPr>
          <w:rFonts w:ascii="Times New Roman" w:hAnsi="Times New Roman" w:cs="Times New Roman"/>
          <w:sz w:val="24"/>
          <w:szCs w:val="24"/>
        </w:rPr>
        <w:t>yang</w:t>
      </w:r>
      <w:proofErr w:type="gramEnd"/>
      <w:r>
        <w:rPr>
          <w:rFonts w:ascii="Times New Roman" w:hAnsi="Times New Roman" w:cs="Times New Roman"/>
          <w:sz w:val="24"/>
          <w:szCs w:val="24"/>
        </w:rPr>
        <w:t xml:space="preserve"> toleran dan inklusif.</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w:t>
      </w:r>
    </w:p>
    <w:p w:rsidR="00422BBB" w:rsidRDefault="00422BBB" w:rsidP="00B2568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Kemudian menurut Buya Syafii dalam Setiadi bahwa untuk menjamin diaog antar agama diperlukan pemahaman tentang pluralism dalam rangka mencapai </w:t>
      </w:r>
      <w:r w:rsidR="00C20978" w:rsidRPr="00B25683">
        <w:rPr>
          <w:rFonts w:ascii="Times New Roman" w:hAnsi="Times New Roman" w:cs="Times New Roman"/>
          <w:sz w:val="24"/>
          <w:szCs w:val="24"/>
        </w:rPr>
        <w:t>suasana bernegara yang demokratis yang dibangun di atas landasan moral ketuhanan dan</w:t>
      </w:r>
      <w:r w:rsidR="00B25683" w:rsidRPr="00B25683">
        <w:rPr>
          <w:rFonts w:ascii="Times New Roman" w:hAnsi="Times New Roman" w:cs="Times New Roman"/>
          <w:sz w:val="24"/>
          <w:szCs w:val="24"/>
        </w:rPr>
        <w:t xml:space="preserve"> ke</w:t>
      </w:r>
      <w:r>
        <w:rPr>
          <w:rFonts w:ascii="Times New Roman" w:hAnsi="Times New Roman" w:cs="Times New Roman"/>
          <w:sz w:val="24"/>
          <w:szCs w:val="24"/>
        </w:rPr>
        <w:t xml:space="preserve">manusiaan yang adil dan beradap </w:t>
      </w:r>
      <w:proofErr w:type="gramStart"/>
      <w:r>
        <w:rPr>
          <w:rFonts w:ascii="Times New Roman" w:hAnsi="Times New Roman" w:cs="Times New Roman"/>
          <w:sz w:val="24"/>
          <w:szCs w:val="24"/>
        </w:rPr>
        <w:t>dimana  g</w:t>
      </w:r>
      <w:r w:rsidR="00B25683" w:rsidRPr="00B25683">
        <w:rPr>
          <w:rFonts w:ascii="Times New Roman" w:hAnsi="Times New Roman" w:cs="Times New Roman"/>
          <w:sz w:val="24"/>
          <w:szCs w:val="24"/>
        </w:rPr>
        <w:t>olongan</w:t>
      </w:r>
      <w:proofErr w:type="gramEnd"/>
      <w:r w:rsidR="00B25683" w:rsidRPr="00B25683">
        <w:rPr>
          <w:rFonts w:ascii="Times New Roman" w:hAnsi="Times New Roman" w:cs="Times New Roman"/>
          <w:sz w:val="24"/>
          <w:szCs w:val="24"/>
        </w:rPr>
        <w:t xml:space="preserve"> mayoritas dan golongan minoritas harus mendapatkan tempat secara proporsional</w:t>
      </w:r>
      <w:r>
        <w:rPr>
          <w:rFonts w:ascii="Times New Roman" w:hAnsi="Times New Roman" w:cs="Times New Roman"/>
          <w:sz w:val="24"/>
          <w:szCs w:val="24"/>
        </w:rPr>
        <w:t xml:space="preserve"> dalam semua kegiatan bangsa. </w:t>
      </w:r>
      <w:r w:rsidR="00B25683" w:rsidRPr="00B25683">
        <w:rPr>
          <w:rFonts w:ascii="Times New Roman" w:hAnsi="Times New Roman" w:cs="Times New Roman"/>
          <w:sz w:val="24"/>
          <w:szCs w:val="24"/>
        </w:rPr>
        <w:t>Menurutnya, sikap tertutup, intoleran, penuh rasa curiga hanya</w:t>
      </w:r>
      <w:r>
        <w:rPr>
          <w:rFonts w:ascii="Times New Roman" w:hAnsi="Times New Roman" w:cs="Times New Roman"/>
          <w:sz w:val="24"/>
          <w:szCs w:val="24"/>
        </w:rPr>
        <w:t xml:space="preserve">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bermuara pada kegagalan.</w:t>
      </w:r>
      <w:r w:rsidR="00B25683" w:rsidRPr="00B25683">
        <w:rPr>
          <w:rFonts w:ascii="Times New Roman" w:hAnsi="Times New Roman" w:cs="Times New Roman"/>
          <w:sz w:val="24"/>
          <w:szCs w:val="24"/>
        </w:rPr>
        <w:t xml:space="preserve"> Ini menjadi hambatan bagi demokrasi untuk tumbuh menjadi apa yang ia sebut sebagai “Demokrasi yang Berkeadaban”</w:t>
      </w:r>
      <w:proofErr w:type="gramStart"/>
      <w:r w:rsidR="00B25683" w:rsidRPr="00B25683">
        <w:rPr>
          <w:rFonts w:ascii="Times New Roman" w:hAnsi="Times New Roman" w:cs="Times New Roman"/>
          <w:sz w:val="24"/>
          <w:szCs w:val="24"/>
        </w:rPr>
        <w:t>,.</w:t>
      </w:r>
      <w:proofErr w:type="gramEnd"/>
      <w:r w:rsidR="00B25683" w:rsidRPr="00B25683">
        <w:rPr>
          <w:rFonts w:ascii="Times New Roman" w:hAnsi="Times New Roman" w:cs="Times New Roman"/>
          <w:sz w:val="24"/>
          <w:szCs w:val="24"/>
        </w:rPr>
        <w:t xml:space="preserve"> Sebaliknya, keterbukaan, keadilan, kesamaan, kebebasan, persaudaraan </w:t>
      </w:r>
      <w:proofErr w:type="gramStart"/>
      <w:r w:rsidR="00B25683" w:rsidRPr="00B25683">
        <w:rPr>
          <w:rFonts w:ascii="Times New Roman" w:hAnsi="Times New Roman" w:cs="Times New Roman"/>
          <w:sz w:val="24"/>
          <w:szCs w:val="24"/>
        </w:rPr>
        <w:t>akan</w:t>
      </w:r>
      <w:proofErr w:type="gramEnd"/>
      <w:r w:rsidR="00B25683" w:rsidRPr="00B25683">
        <w:rPr>
          <w:rFonts w:ascii="Times New Roman" w:hAnsi="Times New Roman" w:cs="Times New Roman"/>
          <w:sz w:val="24"/>
          <w:szCs w:val="24"/>
        </w:rPr>
        <w:t xml:space="preserve"> dapat tumbuh pada suatu negara. Namun, pertumbuhan itu menurut Maarif </w:t>
      </w:r>
      <w:proofErr w:type="gramStart"/>
      <w:r w:rsidR="00B25683" w:rsidRPr="00B25683">
        <w:rPr>
          <w:rFonts w:ascii="Times New Roman" w:hAnsi="Times New Roman" w:cs="Times New Roman"/>
          <w:sz w:val="24"/>
          <w:szCs w:val="24"/>
        </w:rPr>
        <w:t>akan</w:t>
      </w:r>
      <w:proofErr w:type="gramEnd"/>
      <w:r w:rsidR="00B25683" w:rsidRPr="00B25683">
        <w:rPr>
          <w:rFonts w:ascii="Times New Roman" w:hAnsi="Times New Roman" w:cs="Times New Roman"/>
          <w:sz w:val="24"/>
          <w:szCs w:val="24"/>
        </w:rPr>
        <w:t xml:space="preserve"> terjadi apabila ia diberikan ruang yang memadai. Dan ruang itu hanyalah diberikan oleh sistem demokrasi yang implementasinya disesuaikan dengan bingkai </w:t>
      </w:r>
      <w:proofErr w:type="gramStart"/>
      <w:r w:rsidR="00B25683" w:rsidRPr="00B25683">
        <w:rPr>
          <w:rFonts w:ascii="Times New Roman" w:hAnsi="Times New Roman" w:cs="Times New Roman"/>
          <w:sz w:val="24"/>
          <w:szCs w:val="24"/>
        </w:rPr>
        <w:t>kultur</w:t>
      </w:r>
      <w:proofErr w:type="gramEnd"/>
      <w:r w:rsidR="00B25683" w:rsidRPr="00B25683">
        <w:rPr>
          <w:rFonts w:ascii="Times New Roman" w:hAnsi="Times New Roman" w:cs="Times New Roman"/>
          <w:sz w:val="24"/>
          <w:szCs w:val="24"/>
        </w:rPr>
        <w:t xml:space="preserve"> bangsa masing-masing, bisa sangat berbeda</w:t>
      </w:r>
      <w:r>
        <w:rPr>
          <w:rFonts w:ascii="Times New Roman" w:hAnsi="Times New Roman" w:cs="Times New Roman"/>
          <w:sz w:val="24"/>
          <w:szCs w:val="24"/>
        </w:rPr>
        <w:t xml:space="preserve"> dengan yang berlaku di Barat.</w:t>
      </w:r>
      <w:r>
        <w:rPr>
          <w:rStyle w:val="FootnoteReference"/>
          <w:rFonts w:ascii="Times New Roman" w:hAnsi="Times New Roman" w:cs="Times New Roman"/>
          <w:sz w:val="24"/>
          <w:szCs w:val="24"/>
        </w:rPr>
        <w:footnoteReference w:id="11"/>
      </w:r>
    </w:p>
    <w:p w:rsidR="00422BBB" w:rsidRDefault="00B25683" w:rsidP="00B25683">
      <w:pPr>
        <w:spacing w:after="0" w:line="360" w:lineRule="auto"/>
        <w:ind w:firstLine="720"/>
        <w:jc w:val="both"/>
        <w:rPr>
          <w:rFonts w:ascii="Times New Roman" w:hAnsi="Times New Roman" w:cs="Times New Roman"/>
          <w:sz w:val="24"/>
          <w:szCs w:val="24"/>
        </w:rPr>
      </w:pPr>
      <w:r w:rsidRPr="00B25683">
        <w:rPr>
          <w:rFonts w:ascii="Times New Roman" w:hAnsi="Times New Roman" w:cs="Times New Roman"/>
          <w:sz w:val="24"/>
          <w:szCs w:val="24"/>
        </w:rPr>
        <w:t>Maarif mengemukakan</w:t>
      </w:r>
      <w:r w:rsidR="00422BBB">
        <w:rPr>
          <w:rFonts w:ascii="Times New Roman" w:hAnsi="Times New Roman" w:cs="Times New Roman"/>
          <w:sz w:val="24"/>
          <w:szCs w:val="24"/>
        </w:rPr>
        <w:t xml:space="preserve"> dalam Setiadi </w:t>
      </w:r>
      <w:proofErr w:type="gramStart"/>
      <w:r w:rsidR="00422BBB">
        <w:rPr>
          <w:rFonts w:ascii="Times New Roman" w:hAnsi="Times New Roman" w:cs="Times New Roman"/>
          <w:sz w:val="24"/>
          <w:szCs w:val="24"/>
        </w:rPr>
        <w:t xml:space="preserve">bahwa </w:t>
      </w:r>
      <w:r w:rsidRPr="00B25683">
        <w:rPr>
          <w:rFonts w:ascii="Times New Roman" w:hAnsi="Times New Roman" w:cs="Times New Roman"/>
          <w:sz w:val="24"/>
          <w:szCs w:val="24"/>
        </w:rPr>
        <w:t xml:space="preserve"> pendapat</w:t>
      </w:r>
      <w:proofErr w:type="gramEnd"/>
      <w:r w:rsidRPr="00B25683">
        <w:rPr>
          <w:rFonts w:ascii="Times New Roman" w:hAnsi="Times New Roman" w:cs="Times New Roman"/>
          <w:sz w:val="24"/>
          <w:szCs w:val="24"/>
        </w:rPr>
        <w:t xml:space="preserve"> Syahrur </w:t>
      </w:r>
      <w:r w:rsidR="00422BBB">
        <w:rPr>
          <w:rFonts w:ascii="Times New Roman" w:hAnsi="Times New Roman" w:cs="Times New Roman"/>
          <w:sz w:val="24"/>
          <w:szCs w:val="24"/>
        </w:rPr>
        <w:t>bahwa kebebasan merupakan kehendak sadar</w:t>
      </w:r>
      <w:r w:rsidRPr="00B25683">
        <w:rPr>
          <w:rFonts w:ascii="Times New Roman" w:hAnsi="Times New Roman" w:cs="Times New Roman"/>
          <w:sz w:val="24"/>
          <w:szCs w:val="24"/>
        </w:rPr>
        <w:t xml:space="preserve"> untuk meniadakan atau mengakui suatu e</w:t>
      </w:r>
      <w:r w:rsidR="00422BBB">
        <w:rPr>
          <w:rFonts w:ascii="Times New Roman" w:hAnsi="Times New Roman" w:cs="Times New Roman"/>
          <w:sz w:val="24"/>
          <w:szCs w:val="24"/>
        </w:rPr>
        <w:t>ksistensi, sedangkan demokrasi</w:t>
      </w:r>
      <w:r w:rsidRPr="00B25683">
        <w:rPr>
          <w:rFonts w:ascii="Times New Roman" w:hAnsi="Times New Roman" w:cs="Times New Roman"/>
          <w:sz w:val="24"/>
          <w:szCs w:val="24"/>
        </w:rPr>
        <w:t xml:space="preserve"> adalah praktik kebebasan yang dilakukan sekelompok manusia sesuai dengan otoritas pengetahuan, etika</w:t>
      </w:r>
      <w:r w:rsidR="00422BBB">
        <w:rPr>
          <w:rFonts w:ascii="Times New Roman" w:hAnsi="Times New Roman" w:cs="Times New Roman"/>
          <w:sz w:val="24"/>
          <w:szCs w:val="24"/>
        </w:rPr>
        <w:t>, estetika, dan adat istiadat.</w:t>
      </w:r>
      <w:r w:rsidRPr="00B25683">
        <w:rPr>
          <w:rFonts w:ascii="Times New Roman" w:hAnsi="Times New Roman" w:cs="Times New Roman"/>
          <w:sz w:val="24"/>
          <w:szCs w:val="24"/>
        </w:rPr>
        <w:t xml:space="preserve"> Oleh karena itu, kehendak tersebut sejalan dengan praktik kebebasan yang terdapat dan diakui dalam demokrasi. Demokrasilah yang memfasilitasi seseorang untuk dapat melakukan kehendak yang </w:t>
      </w:r>
      <w:proofErr w:type="gramStart"/>
      <w:r w:rsidRPr="00B25683">
        <w:rPr>
          <w:rFonts w:ascii="Times New Roman" w:hAnsi="Times New Roman" w:cs="Times New Roman"/>
          <w:sz w:val="24"/>
          <w:szCs w:val="24"/>
        </w:rPr>
        <w:t>ia</w:t>
      </w:r>
      <w:proofErr w:type="gramEnd"/>
      <w:r w:rsidRPr="00B25683">
        <w:rPr>
          <w:rFonts w:ascii="Times New Roman" w:hAnsi="Times New Roman" w:cs="Times New Roman"/>
          <w:sz w:val="24"/>
          <w:szCs w:val="24"/>
        </w:rPr>
        <w:t xml:space="preserve"> miliki, dan mewujudkannya dalam berbagai bentuk tindakan, selama tindakan itu tidak menyalahi dan mengganggu kehendak dan tindakan orang lain</w:t>
      </w:r>
      <w:r w:rsidR="00422BBB">
        <w:rPr>
          <w:rFonts w:ascii="Times New Roman" w:hAnsi="Times New Roman" w:cs="Times New Roman"/>
          <w:sz w:val="24"/>
          <w:szCs w:val="24"/>
        </w:rPr>
        <w:t>.</w:t>
      </w:r>
      <w:r w:rsidR="00422BBB">
        <w:rPr>
          <w:rStyle w:val="FootnoteReference"/>
          <w:rFonts w:ascii="Times New Roman" w:hAnsi="Times New Roman" w:cs="Times New Roman"/>
          <w:sz w:val="24"/>
          <w:szCs w:val="24"/>
        </w:rPr>
        <w:footnoteReference w:id="12"/>
      </w:r>
    </w:p>
    <w:p w:rsidR="00C20978" w:rsidRDefault="00A4226B" w:rsidP="00B2568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Setiadi menyimpulkan bahwa </w:t>
      </w:r>
      <w:r w:rsidRPr="00A4226B">
        <w:rPr>
          <w:rFonts w:ascii="Times New Roman" w:hAnsi="Times New Roman" w:cs="Times New Roman"/>
          <w:sz w:val="24"/>
          <w:szCs w:val="24"/>
        </w:rPr>
        <w:t>Ahmad Syafii Maar</w:t>
      </w:r>
      <w:r>
        <w:rPr>
          <w:rFonts w:ascii="Times New Roman" w:hAnsi="Times New Roman" w:cs="Times New Roman"/>
          <w:sz w:val="24"/>
          <w:szCs w:val="24"/>
        </w:rPr>
        <w:t xml:space="preserve">if adalah seorang cendekiawan Muslim Indonesia </w:t>
      </w:r>
      <w:r w:rsidRPr="00A4226B">
        <w:rPr>
          <w:rFonts w:ascii="Times New Roman" w:hAnsi="Times New Roman" w:cs="Times New Roman"/>
          <w:sz w:val="24"/>
          <w:szCs w:val="24"/>
        </w:rPr>
        <w:t xml:space="preserve">yang mendukung keselarasan atau kesesuaian antara Islam dengan demokrasi. </w:t>
      </w:r>
      <w:r>
        <w:rPr>
          <w:rFonts w:ascii="Times New Roman" w:hAnsi="Times New Roman" w:cs="Times New Roman"/>
          <w:sz w:val="24"/>
          <w:szCs w:val="24"/>
        </w:rPr>
        <w:t xml:space="preserve">Setiadi mengatakan bahwa Buya meletakkan nilai </w:t>
      </w:r>
      <w:r w:rsidRPr="00A4226B">
        <w:rPr>
          <w:rFonts w:ascii="Times New Roman" w:hAnsi="Times New Roman" w:cs="Times New Roman"/>
          <w:sz w:val="24"/>
          <w:szCs w:val="24"/>
        </w:rPr>
        <w:t xml:space="preserve">demokrasi </w:t>
      </w:r>
      <w:r>
        <w:rPr>
          <w:rFonts w:ascii="Times New Roman" w:hAnsi="Times New Roman" w:cs="Times New Roman"/>
          <w:sz w:val="24"/>
          <w:szCs w:val="24"/>
        </w:rPr>
        <w:t>sebagai nilai yang ada dalam Islam</w:t>
      </w:r>
      <w:r w:rsidRPr="00A4226B">
        <w:rPr>
          <w:rFonts w:ascii="Times New Roman" w:hAnsi="Times New Roman" w:cs="Times New Roman"/>
          <w:sz w:val="24"/>
          <w:szCs w:val="24"/>
        </w:rPr>
        <w:t xml:space="preserve"> </w:t>
      </w:r>
      <w:r>
        <w:rPr>
          <w:rFonts w:ascii="Times New Roman" w:hAnsi="Times New Roman" w:cs="Times New Roman"/>
          <w:sz w:val="24"/>
          <w:szCs w:val="24"/>
        </w:rPr>
        <w:t xml:space="preserve">dan </w:t>
      </w:r>
      <w:r w:rsidRPr="00A4226B">
        <w:rPr>
          <w:rFonts w:ascii="Times New Roman" w:hAnsi="Times New Roman" w:cs="Times New Roman"/>
          <w:sz w:val="24"/>
          <w:szCs w:val="24"/>
        </w:rPr>
        <w:t xml:space="preserve">membuatnya </w:t>
      </w:r>
      <w:r w:rsidR="007315FE">
        <w:rPr>
          <w:rFonts w:ascii="Times New Roman" w:hAnsi="Times New Roman" w:cs="Times New Roman"/>
          <w:sz w:val="24"/>
          <w:szCs w:val="24"/>
        </w:rPr>
        <w:t>berhubungan dengan baik.</w:t>
      </w:r>
      <w:r w:rsidR="007315FE">
        <w:rPr>
          <w:rStyle w:val="FootnoteReference"/>
          <w:rFonts w:ascii="Times New Roman" w:hAnsi="Times New Roman" w:cs="Times New Roman"/>
          <w:sz w:val="24"/>
          <w:szCs w:val="24"/>
        </w:rPr>
        <w:footnoteReference w:id="13"/>
      </w:r>
    </w:p>
    <w:p w:rsidR="00EE669F" w:rsidRPr="00856FC3" w:rsidRDefault="0010538B" w:rsidP="00D9378B">
      <w:pPr>
        <w:pStyle w:val="ListParagraph"/>
        <w:spacing w:line="360" w:lineRule="auto"/>
        <w:ind w:left="0"/>
        <w:jc w:val="both"/>
        <w:rPr>
          <w:rFonts w:asciiTheme="majorBidi" w:hAnsiTheme="majorBidi" w:cstheme="majorBidi"/>
          <w:b/>
          <w:sz w:val="24"/>
          <w:szCs w:val="24"/>
        </w:rPr>
      </w:pPr>
      <w:r w:rsidRPr="00856FC3">
        <w:rPr>
          <w:rFonts w:asciiTheme="majorBidi" w:hAnsiTheme="majorBidi" w:cstheme="majorBidi"/>
          <w:b/>
          <w:sz w:val="24"/>
          <w:szCs w:val="24"/>
        </w:rPr>
        <w:t xml:space="preserve">Visi </w:t>
      </w:r>
      <w:r w:rsidR="00EE669F" w:rsidRPr="00856FC3">
        <w:rPr>
          <w:rFonts w:asciiTheme="majorBidi" w:hAnsiTheme="majorBidi" w:cstheme="majorBidi"/>
          <w:b/>
          <w:sz w:val="24"/>
          <w:szCs w:val="24"/>
        </w:rPr>
        <w:t>kesetaraan</w:t>
      </w:r>
      <w:r w:rsidRPr="00856FC3">
        <w:rPr>
          <w:rFonts w:asciiTheme="majorBidi" w:hAnsiTheme="majorBidi" w:cstheme="majorBidi"/>
          <w:b/>
          <w:sz w:val="24"/>
          <w:szCs w:val="24"/>
        </w:rPr>
        <w:t xml:space="preserve"> </w:t>
      </w:r>
      <w:r w:rsidR="00171E0E">
        <w:rPr>
          <w:rFonts w:asciiTheme="majorBidi" w:hAnsiTheme="majorBidi" w:cstheme="majorBidi"/>
          <w:b/>
          <w:sz w:val="24"/>
          <w:szCs w:val="24"/>
        </w:rPr>
        <w:t xml:space="preserve">Buya Syafiie </w:t>
      </w:r>
      <w:r w:rsidRPr="00856FC3">
        <w:rPr>
          <w:rFonts w:asciiTheme="majorBidi" w:hAnsiTheme="majorBidi" w:cstheme="majorBidi"/>
          <w:b/>
          <w:sz w:val="24"/>
          <w:szCs w:val="24"/>
        </w:rPr>
        <w:t>Maarif</w:t>
      </w:r>
      <w:r w:rsidR="00171E0E">
        <w:rPr>
          <w:rFonts w:asciiTheme="majorBidi" w:hAnsiTheme="majorBidi" w:cstheme="majorBidi"/>
          <w:b/>
          <w:sz w:val="24"/>
          <w:szCs w:val="24"/>
        </w:rPr>
        <w:t xml:space="preserve"> harus melembaga</w:t>
      </w:r>
      <w:r w:rsidR="00EE669F" w:rsidRPr="00856FC3">
        <w:rPr>
          <w:rFonts w:asciiTheme="majorBidi" w:hAnsiTheme="majorBidi" w:cstheme="majorBidi"/>
          <w:b/>
          <w:sz w:val="24"/>
          <w:szCs w:val="24"/>
        </w:rPr>
        <w:t xml:space="preserve"> </w:t>
      </w:r>
    </w:p>
    <w:p w:rsidR="0010538B" w:rsidRDefault="0010538B" w:rsidP="00D9378B">
      <w:pPr>
        <w:pStyle w:val="ListParagraph"/>
        <w:spacing w:line="360" w:lineRule="auto"/>
        <w:ind w:left="0" w:firstLine="720"/>
        <w:jc w:val="both"/>
        <w:rPr>
          <w:rFonts w:asciiTheme="majorBidi" w:hAnsiTheme="majorBidi" w:cstheme="majorBidi"/>
          <w:sz w:val="24"/>
          <w:szCs w:val="24"/>
        </w:rPr>
      </w:pPr>
      <w:r>
        <w:rPr>
          <w:rFonts w:asciiTheme="majorBidi" w:hAnsiTheme="majorBidi" w:cstheme="majorBidi"/>
          <w:sz w:val="24"/>
          <w:szCs w:val="24"/>
        </w:rPr>
        <w:lastRenderedPageBreak/>
        <w:t xml:space="preserve">Visi kesetaraan Syafi’e Maarif dalam pandangan penulis harus masuk dan diimplemntasikan pada lembaga pendidikan terutama pesantren. Spirit kemanusian dan kesetaraan ini arus diagendakan dalam struktur kurikulum pesantren </w:t>
      </w:r>
      <w:r w:rsidR="00EE669F" w:rsidRPr="00FE2206">
        <w:rPr>
          <w:rFonts w:asciiTheme="majorBidi" w:hAnsiTheme="majorBidi" w:cstheme="majorBidi"/>
          <w:sz w:val="24"/>
          <w:szCs w:val="24"/>
        </w:rPr>
        <w:t xml:space="preserve">Rahman menyebutkan bahwa pesantren sebagai </w:t>
      </w:r>
      <w:r>
        <w:rPr>
          <w:rFonts w:asciiTheme="majorBidi" w:hAnsiTheme="majorBidi" w:cstheme="majorBidi"/>
          <w:sz w:val="24"/>
          <w:szCs w:val="24"/>
        </w:rPr>
        <w:t xml:space="preserve">lembaga pendidikan khas Indonesia seharusnya mampu menerapkan nilai kesetaraan dalam kurikulum pembelajarannya. Karena </w:t>
      </w:r>
      <w:r w:rsidR="00EE669F" w:rsidRPr="00FE2206">
        <w:rPr>
          <w:rFonts w:asciiTheme="majorBidi" w:hAnsiTheme="majorBidi" w:cstheme="majorBidi"/>
          <w:sz w:val="24"/>
          <w:szCs w:val="24"/>
        </w:rPr>
        <w:t xml:space="preserve">kesetaraan, bersumber dari ajaran agama yaitu </w:t>
      </w:r>
      <w:r w:rsidR="00EE669F" w:rsidRPr="00FE2206">
        <w:rPr>
          <w:rFonts w:asciiTheme="majorBidi" w:hAnsiTheme="majorBidi" w:cstheme="majorBidi"/>
          <w:i/>
          <w:iCs/>
          <w:sz w:val="24"/>
          <w:szCs w:val="24"/>
        </w:rPr>
        <w:t>al-I’tidal wal musawamah aw al-Tawazun</w:t>
      </w:r>
      <w:r w:rsidR="00EE669F" w:rsidRPr="00FE2206">
        <w:rPr>
          <w:rFonts w:asciiTheme="majorBidi" w:hAnsiTheme="majorBidi" w:cstheme="majorBidi"/>
          <w:sz w:val="24"/>
          <w:szCs w:val="24"/>
        </w:rPr>
        <w:t>.</w:t>
      </w:r>
      <w:r w:rsidR="00EE669F" w:rsidRPr="00FE2206">
        <w:rPr>
          <w:rFonts w:asciiTheme="majorBidi" w:hAnsiTheme="majorBidi" w:cstheme="majorBidi"/>
          <w:vertAlign w:val="superscript"/>
        </w:rPr>
        <w:footnoteReference w:id="14"/>
      </w:r>
      <w:r w:rsidR="00EE669F" w:rsidRPr="00FE2206">
        <w:rPr>
          <w:rFonts w:asciiTheme="majorBidi" w:hAnsiTheme="majorBidi" w:cstheme="majorBidi"/>
          <w:sz w:val="24"/>
          <w:szCs w:val="24"/>
        </w:rPr>
        <w:t xml:space="preserve"> </w:t>
      </w:r>
    </w:p>
    <w:p w:rsidR="000E7007" w:rsidRDefault="00856FC3" w:rsidP="00D9378B">
      <w:pPr>
        <w:pStyle w:val="ListParagraph"/>
        <w:spacing w:line="360" w:lineRule="auto"/>
        <w:ind w:left="0" w:firstLine="720"/>
        <w:jc w:val="both"/>
        <w:rPr>
          <w:rFonts w:asciiTheme="majorBidi" w:hAnsiTheme="majorBidi" w:cstheme="majorBidi"/>
          <w:sz w:val="24"/>
          <w:szCs w:val="24"/>
        </w:rPr>
      </w:pPr>
      <w:r>
        <w:rPr>
          <w:rFonts w:asciiTheme="majorBidi" w:hAnsiTheme="majorBidi" w:cstheme="majorBidi"/>
          <w:sz w:val="24"/>
          <w:szCs w:val="24"/>
        </w:rPr>
        <w:t>Kesetaraan dalam pandangan Syafiie Maarif harus diterjemahkan sebagai upaya menerjemhakan keadilan dan kesetaraan pada lembaga pendidikan Islam yang menjadikan sumber ajarannya pada ajaran Islam.</w:t>
      </w:r>
      <w:r w:rsidR="00EE669F" w:rsidRPr="00FE2206">
        <w:rPr>
          <w:rStyle w:val="FootnoteReference"/>
          <w:rFonts w:asciiTheme="majorBidi" w:hAnsiTheme="majorBidi" w:cstheme="majorBidi"/>
          <w:sz w:val="24"/>
          <w:szCs w:val="24"/>
        </w:rPr>
        <w:footnoteReference w:id="15"/>
      </w:r>
      <w:r>
        <w:rPr>
          <w:rFonts w:asciiTheme="majorBidi" w:hAnsiTheme="majorBidi" w:cstheme="majorBidi"/>
          <w:sz w:val="24"/>
          <w:szCs w:val="24"/>
        </w:rPr>
        <w:t xml:space="preserve"> Dalam pandangan penulis </w:t>
      </w:r>
      <w:proofErr w:type="gramStart"/>
      <w:r>
        <w:rPr>
          <w:rFonts w:asciiTheme="majorBidi" w:hAnsiTheme="majorBidi" w:cstheme="majorBidi"/>
          <w:sz w:val="24"/>
          <w:szCs w:val="24"/>
        </w:rPr>
        <w:t>apa</w:t>
      </w:r>
      <w:proofErr w:type="gramEnd"/>
      <w:r>
        <w:rPr>
          <w:rFonts w:asciiTheme="majorBidi" w:hAnsiTheme="majorBidi" w:cstheme="majorBidi"/>
          <w:sz w:val="24"/>
          <w:szCs w:val="24"/>
        </w:rPr>
        <w:t xml:space="preserve"> yang menjadi pemikiran Syafiie Maarif dalam kontek ini adalah menjadi inspirasi bagi pesantren untuk melakukan penguatan pada arah yang mengakomudir pandangan Syafii Maarif. </w:t>
      </w:r>
      <w:r w:rsidR="00EE669F" w:rsidRPr="00FE2206">
        <w:rPr>
          <w:rFonts w:asciiTheme="majorBidi" w:hAnsiTheme="majorBidi" w:cstheme="majorBidi"/>
          <w:sz w:val="24"/>
          <w:szCs w:val="24"/>
        </w:rPr>
        <w:t xml:space="preserve">  </w:t>
      </w:r>
      <w:r w:rsidR="000E7007">
        <w:rPr>
          <w:rFonts w:asciiTheme="majorBidi" w:hAnsiTheme="majorBidi" w:cstheme="majorBidi"/>
          <w:sz w:val="24"/>
          <w:szCs w:val="24"/>
        </w:rPr>
        <w:t xml:space="preserve">Apalai </w:t>
      </w:r>
      <w:proofErr w:type="gramStart"/>
      <w:r w:rsidR="00EE669F" w:rsidRPr="000E7007">
        <w:rPr>
          <w:rFonts w:asciiTheme="majorBidi" w:hAnsiTheme="majorBidi" w:cstheme="majorBidi"/>
          <w:sz w:val="24"/>
          <w:szCs w:val="24"/>
        </w:rPr>
        <w:t xml:space="preserve">Pesantren  </w:t>
      </w:r>
      <w:r w:rsidR="000E7007">
        <w:rPr>
          <w:rFonts w:asciiTheme="majorBidi" w:hAnsiTheme="majorBidi" w:cstheme="majorBidi"/>
          <w:sz w:val="24"/>
          <w:szCs w:val="24"/>
        </w:rPr>
        <w:t>disebut</w:t>
      </w:r>
      <w:proofErr w:type="gramEnd"/>
      <w:r w:rsidR="000E7007">
        <w:rPr>
          <w:rFonts w:asciiTheme="majorBidi" w:hAnsiTheme="majorBidi" w:cstheme="majorBidi"/>
          <w:sz w:val="24"/>
          <w:szCs w:val="24"/>
        </w:rPr>
        <w:t xml:space="preserve"> </w:t>
      </w:r>
      <w:r w:rsidR="00EE669F" w:rsidRPr="000E7007">
        <w:rPr>
          <w:rFonts w:asciiTheme="majorBidi" w:hAnsiTheme="majorBidi" w:cstheme="majorBidi"/>
          <w:sz w:val="24"/>
          <w:szCs w:val="24"/>
        </w:rPr>
        <w:t xml:space="preserve">sebagai pusat pendidikan Islam </w:t>
      </w:r>
      <w:r w:rsidR="00EE669F" w:rsidRPr="000E7007">
        <w:rPr>
          <w:rFonts w:asciiTheme="majorBidi" w:hAnsiTheme="majorBidi" w:cstheme="majorBidi"/>
          <w:i/>
          <w:iCs/>
          <w:sz w:val="24"/>
          <w:szCs w:val="24"/>
        </w:rPr>
        <w:t>(centers of Islamic education)</w:t>
      </w:r>
      <w:r w:rsidR="00EE669F" w:rsidRPr="00FE2206">
        <w:rPr>
          <w:vertAlign w:val="superscript"/>
        </w:rPr>
        <w:footnoteReference w:id="16"/>
      </w:r>
      <w:r w:rsidR="00EE669F" w:rsidRPr="000E7007">
        <w:rPr>
          <w:rFonts w:asciiTheme="majorBidi" w:hAnsiTheme="majorBidi" w:cstheme="majorBidi"/>
          <w:sz w:val="24"/>
          <w:szCs w:val="24"/>
          <w:vertAlign w:val="superscript"/>
        </w:rPr>
        <w:t xml:space="preserve">. </w:t>
      </w:r>
      <w:r w:rsidR="00EE669F" w:rsidRPr="000E7007">
        <w:rPr>
          <w:rFonts w:asciiTheme="majorBidi" w:hAnsiTheme="majorBidi" w:cstheme="majorBidi"/>
          <w:sz w:val="24"/>
          <w:szCs w:val="24"/>
        </w:rPr>
        <w:t xml:space="preserve"> </w:t>
      </w:r>
      <w:r w:rsidR="000E7007">
        <w:rPr>
          <w:rFonts w:asciiTheme="majorBidi" w:hAnsiTheme="majorBidi" w:cstheme="majorBidi"/>
          <w:sz w:val="24"/>
          <w:szCs w:val="24"/>
        </w:rPr>
        <w:t xml:space="preserve">Dan tentunya </w:t>
      </w:r>
      <w:r w:rsidR="00EE669F" w:rsidRPr="000E7007">
        <w:rPr>
          <w:rFonts w:asciiTheme="majorBidi" w:hAnsiTheme="majorBidi" w:cstheme="majorBidi"/>
          <w:sz w:val="24"/>
          <w:szCs w:val="24"/>
        </w:rPr>
        <w:t>juga sebagai simbol peradaban Islam Nusantara. Memiliki perhatian khusus terhadap pola pendidikan yang berbasis kepada kemanusiaan yang adil dan beradab. Sebab interpretasi agama dan nilai kepesantrenan tidak berlawanan dengan konteks kemanusiaan dan keadilan.</w:t>
      </w:r>
      <w:r w:rsidR="00EE669F" w:rsidRPr="00FE2206">
        <w:rPr>
          <w:vertAlign w:val="superscript"/>
        </w:rPr>
        <w:footnoteReference w:id="17"/>
      </w:r>
    </w:p>
    <w:p w:rsidR="00EE669F" w:rsidRDefault="00F9558A" w:rsidP="00D9378B">
      <w:pPr>
        <w:pStyle w:val="ListParagraph"/>
        <w:spacing w:line="360" w:lineRule="auto"/>
        <w:ind w:left="0" w:firstLine="720"/>
        <w:jc w:val="both"/>
        <w:rPr>
          <w:rFonts w:asciiTheme="majorBidi" w:hAnsiTheme="majorBidi" w:cstheme="majorBidi"/>
          <w:sz w:val="24"/>
          <w:szCs w:val="24"/>
        </w:rPr>
      </w:pPr>
      <w:r>
        <w:rPr>
          <w:rFonts w:asciiTheme="majorBidi" w:hAnsiTheme="majorBidi" w:cstheme="majorBidi"/>
          <w:sz w:val="24"/>
          <w:szCs w:val="24"/>
        </w:rPr>
        <w:t>P</w:t>
      </w:r>
      <w:r w:rsidR="00EE669F" w:rsidRPr="00FE2206">
        <w:rPr>
          <w:rFonts w:asciiTheme="majorBidi" w:hAnsiTheme="majorBidi" w:cstheme="majorBidi"/>
          <w:sz w:val="24"/>
          <w:szCs w:val="24"/>
        </w:rPr>
        <w:t xml:space="preserve">esantren </w:t>
      </w:r>
      <w:r w:rsidR="000E7007">
        <w:rPr>
          <w:rFonts w:asciiTheme="majorBidi" w:hAnsiTheme="majorBidi" w:cstheme="majorBidi"/>
          <w:sz w:val="24"/>
          <w:szCs w:val="24"/>
        </w:rPr>
        <w:t xml:space="preserve">adalah kaya dengan </w:t>
      </w:r>
      <w:r w:rsidR="00EE669F" w:rsidRPr="00FE2206">
        <w:rPr>
          <w:rFonts w:asciiTheme="majorBidi" w:hAnsiTheme="majorBidi" w:cstheme="majorBidi"/>
          <w:sz w:val="24"/>
          <w:szCs w:val="24"/>
        </w:rPr>
        <w:t xml:space="preserve">keberagaman baik dari suku, bahasa, budaya, dan etnis. Keberagaman tersebut bersatu dalam komitmen bersama dalam jiwa pesantren yaitu </w:t>
      </w:r>
      <w:r w:rsidR="00EE669F" w:rsidRPr="00FE2206">
        <w:rPr>
          <w:rFonts w:asciiTheme="majorBidi" w:hAnsiTheme="majorBidi" w:cstheme="majorBidi"/>
          <w:i/>
          <w:iCs/>
          <w:sz w:val="24"/>
          <w:szCs w:val="24"/>
        </w:rPr>
        <w:t>ukhuwah islamiyah</w:t>
      </w:r>
      <w:r w:rsidR="00EE669F" w:rsidRPr="00FE2206">
        <w:rPr>
          <w:rFonts w:asciiTheme="majorBidi" w:hAnsiTheme="majorBidi" w:cstheme="majorBidi"/>
          <w:sz w:val="24"/>
          <w:szCs w:val="24"/>
        </w:rPr>
        <w:t xml:space="preserve"> yang dikuatkan dalam disiplin sosial pesantren. Inilah makna sila persatuan santri Pesantren. Kyai Pesantren memberikan perlindungan kepada segenap santri terhadap kehidupan nyaman dengan semangat persatuan ukhuwah Islamiyah. Kesetaraan dan Perlakuan yang sama pada seluruh </w:t>
      </w:r>
      <w:proofErr w:type="gramStart"/>
      <w:r w:rsidR="00EE669F" w:rsidRPr="00FE2206">
        <w:rPr>
          <w:rFonts w:asciiTheme="majorBidi" w:hAnsiTheme="majorBidi" w:cstheme="majorBidi"/>
          <w:sz w:val="24"/>
          <w:szCs w:val="24"/>
        </w:rPr>
        <w:t>santri  tanpa</w:t>
      </w:r>
      <w:proofErr w:type="gramEnd"/>
      <w:r w:rsidR="00EE669F" w:rsidRPr="00FE2206">
        <w:rPr>
          <w:rFonts w:asciiTheme="majorBidi" w:hAnsiTheme="majorBidi" w:cstheme="majorBidi"/>
          <w:sz w:val="24"/>
          <w:szCs w:val="24"/>
        </w:rPr>
        <w:t xml:space="preserve"> memandang latar belakang suku, ras, budaya, maupun etnis.</w:t>
      </w:r>
      <w:r w:rsidR="00EE669F" w:rsidRPr="00FE2206">
        <w:rPr>
          <w:rStyle w:val="FootnoteReference"/>
          <w:rFonts w:asciiTheme="majorBidi" w:hAnsiTheme="majorBidi" w:cstheme="majorBidi"/>
          <w:sz w:val="24"/>
          <w:szCs w:val="24"/>
        </w:rPr>
        <w:footnoteReference w:id="18"/>
      </w:r>
    </w:p>
    <w:p w:rsidR="007177E9" w:rsidRDefault="00F9558A" w:rsidP="00D9378B">
      <w:pPr>
        <w:pStyle w:val="ListParagraph"/>
        <w:spacing w:line="360" w:lineRule="auto"/>
        <w:ind w:left="0" w:firstLine="720"/>
        <w:jc w:val="both"/>
        <w:rPr>
          <w:rFonts w:asciiTheme="majorBidi" w:hAnsiTheme="majorBidi" w:cstheme="majorBidi"/>
          <w:sz w:val="24"/>
          <w:szCs w:val="24"/>
        </w:rPr>
      </w:pPr>
      <w:r>
        <w:rPr>
          <w:rFonts w:asciiTheme="majorBidi" w:hAnsiTheme="majorBidi" w:cstheme="majorBidi"/>
          <w:sz w:val="24"/>
          <w:szCs w:val="24"/>
        </w:rPr>
        <w:t xml:space="preserve">Dalam keberagaman tersebut Buya Syafiie Maarif menegaskan untuk tidak ada dikotomi dalam segala aspek pendidikan. </w:t>
      </w:r>
      <w:r w:rsidRPr="00F9558A">
        <w:rPr>
          <w:rFonts w:asciiTheme="majorBidi" w:hAnsiTheme="majorBidi" w:cstheme="majorBidi"/>
          <w:sz w:val="24"/>
          <w:szCs w:val="24"/>
        </w:rPr>
        <w:t xml:space="preserve">Buya Ahmad Syafii Maarif menganggap bahwa </w:t>
      </w:r>
      <w:r w:rsidRPr="00F9558A">
        <w:rPr>
          <w:rFonts w:asciiTheme="majorBidi" w:hAnsiTheme="majorBidi" w:cstheme="majorBidi"/>
          <w:sz w:val="24"/>
          <w:szCs w:val="24"/>
        </w:rPr>
        <w:lastRenderedPageBreak/>
        <w:t>semua aspek kehidupan tidak dapat ditempatkan</w:t>
      </w:r>
      <w:r>
        <w:rPr>
          <w:rFonts w:asciiTheme="majorBidi" w:hAnsiTheme="majorBidi" w:cstheme="majorBidi"/>
          <w:sz w:val="24"/>
          <w:szCs w:val="24"/>
        </w:rPr>
        <w:t xml:space="preserve"> dalam kategori yang dikotomis.</w:t>
      </w:r>
      <w:r>
        <w:rPr>
          <w:rStyle w:val="FootnoteReference"/>
          <w:rFonts w:asciiTheme="majorBidi" w:hAnsiTheme="majorBidi" w:cstheme="majorBidi"/>
          <w:sz w:val="24"/>
          <w:szCs w:val="24"/>
        </w:rPr>
        <w:footnoteReference w:id="19"/>
      </w:r>
      <w:r>
        <w:rPr>
          <w:rFonts w:asciiTheme="majorBidi" w:hAnsiTheme="majorBidi" w:cstheme="majorBidi"/>
          <w:sz w:val="24"/>
          <w:szCs w:val="24"/>
        </w:rPr>
        <w:t xml:space="preserve"> Dalam pendidikan pesantren seharusnya dikotomi dalam bentuk </w:t>
      </w:r>
      <w:proofErr w:type="gramStart"/>
      <w:r>
        <w:rPr>
          <w:rFonts w:asciiTheme="majorBidi" w:hAnsiTheme="majorBidi" w:cstheme="majorBidi"/>
          <w:sz w:val="24"/>
          <w:szCs w:val="24"/>
        </w:rPr>
        <w:t>apa</w:t>
      </w:r>
      <w:proofErr w:type="gramEnd"/>
      <w:r>
        <w:rPr>
          <w:rFonts w:asciiTheme="majorBidi" w:hAnsiTheme="majorBidi" w:cstheme="majorBidi"/>
          <w:sz w:val="24"/>
          <w:szCs w:val="24"/>
        </w:rPr>
        <w:t xml:space="preserve"> saja harus dihentikan. Dikotomi dalam pandangan Syafiee Maarif dalam p</w:t>
      </w:r>
      <w:r w:rsidR="007177E9">
        <w:rPr>
          <w:rFonts w:asciiTheme="majorBidi" w:hAnsiTheme="majorBidi" w:cstheme="majorBidi"/>
          <w:sz w:val="24"/>
          <w:szCs w:val="24"/>
        </w:rPr>
        <w:t xml:space="preserve">emahaman penulis adalah dalam partisipasi pembelajaran dan pendidikan antara laki-laki dan perempuan harus memiliki kesempatan yang </w:t>
      </w:r>
      <w:proofErr w:type="gramStart"/>
      <w:r w:rsidR="007177E9">
        <w:rPr>
          <w:rFonts w:asciiTheme="majorBidi" w:hAnsiTheme="majorBidi" w:cstheme="majorBidi"/>
          <w:sz w:val="24"/>
          <w:szCs w:val="24"/>
        </w:rPr>
        <w:t>sama</w:t>
      </w:r>
      <w:proofErr w:type="gramEnd"/>
      <w:r w:rsidR="007177E9">
        <w:rPr>
          <w:rFonts w:asciiTheme="majorBidi" w:hAnsiTheme="majorBidi" w:cstheme="majorBidi"/>
          <w:sz w:val="24"/>
          <w:szCs w:val="24"/>
        </w:rPr>
        <w:t xml:space="preserve">. Kesempatan yang </w:t>
      </w:r>
      <w:proofErr w:type="gramStart"/>
      <w:r w:rsidR="007177E9">
        <w:rPr>
          <w:rFonts w:asciiTheme="majorBidi" w:hAnsiTheme="majorBidi" w:cstheme="majorBidi"/>
          <w:sz w:val="24"/>
          <w:szCs w:val="24"/>
        </w:rPr>
        <w:t>sama</w:t>
      </w:r>
      <w:proofErr w:type="gramEnd"/>
      <w:r w:rsidR="007177E9">
        <w:rPr>
          <w:rFonts w:asciiTheme="majorBidi" w:hAnsiTheme="majorBidi" w:cstheme="majorBidi"/>
          <w:sz w:val="24"/>
          <w:szCs w:val="24"/>
        </w:rPr>
        <w:t xml:space="preserve"> adalah di ruang public peremuan memiliki kesempatan dan tempat yang sama. Tidak boleh ada dokotomi pendidikan perempuan. </w:t>
      </w:r>
    </w:p>
    <w:p w:rsidR="001B608E" w:rsidRDefault="007177E9" w:rsidP="00D9378B">
      <w:pPr>
        <w:pStyle w:val="ListParagraph"/>
        <w:spacing w:line="360" w:lineRule="auto"/>
        <w:ind w:left="0" w:firstLine="720"/>
        <w:jc w:val="both"/>
        <w:rPr>
          <w:rFonts w:asciiTheme="majorBidi" w:hAnsiTheme="majorBidi" w:cstheme="majorBidi"/>
          <w:sz w:val="24"/>
          <w:szCs w:val="24"/>
        </w:rPr>
      </w:pPr>
      <w:r>
        <w:rPr>
          <w:rFonts w:asciiTheme="majorBidi" w:hAnsiTheme="majorBidi" w:cstheme="majorBidi"/>
          <w:sz w:val="24"/>
          <w:szCs w:val="24"/>
        </w:rPr>
        <w:t xml:space="preserve">Kesetaraan dalam pandangan Syafiie Maarif seharusnya bias menghapus framing bahwa perempuan hanyalah sebagai </w:t>
      </w:r>
      <w:r w:rsidRPr="007177E9">
        <w:rPr>
          <w:rFonts w:asciiTheme="majorBidi" w:hAnsiTheme="majorBidi" w:cstheme="majorBidi"/>
          <w:sz w:val="24"/>
          <w:szCs w:val="24"/>
        </w:rPr>
        <w:t xml:space="preserve">perempuan seringkali </w:t>
      </w:r>
      <w:r>
        <w:rPr>
          <w:rFonts w:asciiTheme="majorBidi" w:hAnsiTheme="majorBidi" w:cstheme="majorBidi"/>
          <w:sz w:val="24"/>
          <w:szCs w:val="24"/>
        </w:rPr>
        <w:t xml:space="preserve">tidak diperatikan hak kesetaraanya dengan para laki-laki </w:t>
      </w:r>
      <w:r w:rsidRPr="007177E9">
        <w:rPr>
          <w:rFonts w:asciiTheme="majorBidi" w:hAnsiTheme="majorBidi" w:cstheme="majorBidi"/>
          <w:sz w:val="24"/>
          <w:szCs w:val="24"/>
        </w:rPr>
        <w:t>untuk</w:t>
      </w:r>
      <w:r>
        <w:rPr>
          <w:rFonts w:asciiTheme="majorBidi" w:hAnsiTheme="majorBidi" w:cstheme="majorBidi"/>
          <w:sz w:val="24"/>
          <w:szCs w:val="24"/>
        </w:rPr>
        <w:t xml:space="preserve"> </w:t>
      </w:r>
      <w:r w:rsidRPr="007177E9">
        <w:rPr>
          <w:rFonts w:asciiTheme="majorBidi" w:hAnsiTheme="majorBidi" w:cstheme="majorBidi"/>
          <w:sz w:val="24"/>
          <w:szCs w:val="24"/>
        </w:rPr>
        <w:t xml:space="preserve">berkiprah dalam kehidupan </w:t>
      </w:r>
      <w:r>
        <w:rPr>
          <w:rFonts w:asciiTheme="majorBidi" w:hAnsiTheme="majorBidi" w:cstheme="majorBidi"/>
          <w:sz w:val="24"/>
          <w:szCs w:val="24"/>
        </w:rPr>
        <w:t>social.</w:t>
      </w:r>
      <w:r w:rsidRPr="007177E9">
        <w:rPr>
          <w:rFonts w:asciiTheme="majorBidi" w:hAnsiTheme="majorBidi" w:cstheme="majorBidi"/>
          <w:sz w:val="24"/>
          <w:szCs w:val="24"/>
        </w:rPr>
        <w:t xml:space="preserve"> </w:t>
      </w:r>
      <w:r>
        <w:rPr>
          <w:rFonts w:asciiTheme="majorBidi" w:hAnsiTheme="majorBidi" w:cstheme="majorBidi"/>
          <w:sz w:val="24"/>
          <w:szCs w:val="24"/>
        </w:rPr>
        <w:t>I</w:t>
      </w:r>
      <w:r w:rsidRPr="007177E9">
        <w:rPr>
          <w:rFonts w:asciiTheme="majorBidi" w:hAnsiTheme="majorBidi" w:cstheme="majorBidi"/>
          <w:sz w:val="24"/>
          <w:szCs w:val="24"/>
        </w:rPr>
        <w:t>ni</w:t>
      </w:r>
      <w:r>
        <w:rPr>
          <w:rFonts w:asciiTheme="majorBidi" w:hAnsiTheme="majorBidi" w:cstheme="majorBidi"/>
          <w:sz w:val="24"/>
          <w:szCs w:val="24"/>
        </w:rPr>
        <w:t xml:space="preserve"> </w:t>
      </w:r>
      <w:r w:rsidRPr="007177E9">
        <w:rPr>
          <w:rFonts w:asciiTheme="majorBidi" w:hAnsiTheme="majorBidi" w:cstheme="majorBidi"/>
          <w:sz w:val="24"/>
          <w:szCs w:val="24"/>
        </w:rPr>
        <w:t>terjadi karena masih lekatnya ketidakadilan gender dalam masyarakat yang</w:t>
      </w:r>
      <w:r>
        <w:rPr>
          <w:rFonts w:asciiTheme="majorBidi" w:hAnsiTheme="majorBidi" w:cstheme="majorBidi"/>
          <w:sz w:val="24"/>
          <w:szCs w:val="24"/>
        </w:rPr>
        <w:t xml:space="preserve"> </w:t>
      </w:r>
      <w:r w:rsidRPr="007177E9">
        <w:rPr>
          <w:rFonts w:asciiTheme="majorBidi" w:hAnsiTheme="majorBidi" w:cstheme="majorBidi"/>
          <w:sz w:val="24"/>
          <w:szCs w:val="24"/>
        </w:rPr>
        <w:t xml:space="preserve">terjelmakan dalam marginalisasi </w:t>
      </w:r>
      <w:r>
        <w:rPr>
          <w:rFonts w:asciiTheme="majorBidi" w:hAnsiTheme="majorBidi" w:cstheme="majorBidi"/>
          <w:sz w:val="24"/>
          <w:szCs w:val="24"/>
        </w:rPr>
        <w:t xml:space="preserve">dan terjadi framing negative pada peran perempuan. </w:t>
      </w:r>
      <w:r w:rsidRPr="007177E9">
        <w:rPr>
          <w:rFonts w:asciiTheme="majorBidi" w:hAnsiTheme="majorBidi" w:cstheme="majorBidi"/>
          <w:sz w:val="24"/>
          <w:szCs w:val="24"/>
        </w:rPr>
        <w:t xml:space="preserve"> </w:t>
      </w:r>
      <w:proofErr w:type="gramStart"/>
      <w:r w:rsidRPr="007177E9">
        <w:rPr>
          <w:rFonts w:asciiTheme="majorBidi" w:hAnsiTheme="majorBidi" w:cstheme="majorBidi"/>
          <w:sz w:val="24"/>
          <w:szCs w:val="24"/>
        </w:rPr>
        <w:t>subordinasi</w:t>
      </w:r>
      <w:proofErr w:type="gramEnd"/>
      <w:r w:rsidRPr="007177E9">
        <w:rPr>
          <w:rFonts w:asciiTheme="majorBidi" w:hAnsiTheme="majorBidi" w:cstheme="majorBidi"/>
          <w:sz w:val="24"/>
          <w:szCs w:val="24"/>
        </w:rPr>
        <w:br/>
        <w:t>atau anggapan yang bersifat menyepelekan (tidak penting) kepada kaum</w:t>
      </w:r>
      <w:r w:rsidRPr="007177E9">
        <w:rPr>
          <w:rFonts w:asciiTheme="majorBidi" w:hAnsiTheme="majorBidi" w:cstheme="majorBidi"/>
          <w:sz w:val="24"/>
          <w:szCs w:val="24"/>
        </w:rPr>
        <w:br/>
        <w:t>perempuan, bahkan kekerasan (</w:t>
      </w:r>
      <w:r w:rsidRPr="007177E9">
        <w:rPr>
          <w:rFonts w:asciiTheme="majorBidi" w:hAnsiTheme="majorBidi" w:cstheme="majorBidi"/>
          <w:i/>
          <w:iCs/>
          <w:sz w:val="24"/>
          <w:szCs w:val="24"/>
        </w:rPr>
        <w:t>violence</w:t>
      </w:r>
      <w:r w:rsidRPr="007177E9">
        <w:rPr>
          <w:rFonts w:asciiTheme="majorBidi" w:hAnsiTheme="majorBidi" w:cstheme="majorBidi"/>
          <w:sz w:val="24"/>
          <w:szCs w:val="24"/>
        </w:rPr>
        <w:t>) termasuk pekerjaan yang lebih banyak</w:t>
      </w:r>
      <w:r>
        <w:rPr>
          <w:rFonts w:asciiTheme="majorBidi" w:hAnsiTheme="majorBidi" w:cstheme="majorBidi"/>
          <w:sz w:val="24"/>
          <w:szCs w:val="24"/>
        </w:rPr>
        <w:t>.</w:t>
      </w:r>
      <w:r w:rsidR="000948DA">
        <w:rPr>
          <w:rStyle w:val="FootnoteReference"/>
          <w:rFonts w:asciiTheme="majorBidi" w:hAnsiTheme="majorBidi" w:cstheme="majorBidi"/>
          <w:sz w:val="24"/>
          <w:szCs w:val="24"/>
        </w:rPr>
        <w:footnoteReference w:id="20"/>
      </w:r>
      <w:r>
        <w:rPr>
          <w:rFonts w:asciiTheme="majorBidi" w:hAnsiTheme="majorBidi" w:cstheme="majorBidi"/>
          <w:sz w:val="24"/>
          <w:szCs w:val="24"/>
        </w:rPr>
        <w:t xml:space="preserve"> </w:t>
      </w:r>
      <w:r w:rsidR="000948DA">
        <w:rPr>
          <w:rFonts w:asciiTheme="majorBidi" w:hAnsiTheme="majorBidi" w:cstheme="majorBidi"/>
          <w:sz w:val="24"/>
          <w:szCs w:val="24"/>
        </w:rPr>
        <w:t xml:space="preserve">Dalam pandangan penulis </w:t>
      </w:r>
      <w:proofErr w:type="gramStart"/>
      <w:r w:rsidR="000948DA">
        <w:rPr>
          <w:rFonts w:asciiTheme="majorBidi" w:hAnsiTheme="majorBidi" w:cstheme="majorBidi"/>
          <w:sz w:val="24"/>
          <w:szCs w:val="24"/>
        </w:rPr>
        <w:t>apa</w:t>
      </w:r>
      <w:proofErr w:type="gramEnd"/>
      <w:r w:rsidR="000948DA">
        <w:rPr>
          <w:rFonts w:asciiTheme="majorBidi" w:hAnsiTheme="majorBidi" w:cstheme="majorBidi"/>
          <w:sz w:val="24"/>
          <w:szCs w:val="24"/>
        </w:rPr>
        <w:t xml:space="preserve"> yang disampaikan adalah sebuh fakta bahwa perempuan masih meduduki second class di Indonesia.</w:t>
      </w:r>
    </w:p>
    <w:p w:rsidR="00C225EB" w:rsidRDefault="001B608E" w:rsidP="00D9378B">
      <w:pPr>
        <w:pStyle w:val="ListParagraph"/>
        <w:spacing w:line="360" w:lineRule="auto"/>
        <w:ind w:left="0" w:firstLine="720"/>
        <w:jc w:val="both"/>
        <w:rPr>
          <w:rFonts w:asciiTheme="majorBidi" w:hAnsiTheme="majorBidi" w:cstheme="majorBidi"/>
          <w:sz w:val="24"/>
          <w:szCs w:val="24"/>
        </w:rPr>
      </w:pPr>
      <w:r>
        <w:rPr>
          <w:rFonts w:asciiTheme="majorBidi" w:hAnsiTheme="majorBidi" w:cstheme="majorBidi"/>
          <w:sz w:val="24"/>
          <w:szCs w:val="24"/>
        </w:rPr>
        <w:t xml:space="preserve">Dalam pandanga Departemen Agama sebagaimana dikutip oleh Hambali bahwa framing terhadap perempuan sehingga memandang negative pada perempuan adalah sebuah pandagan yang </w:t>
      </w:r>
      <w:r w:rsidRPr="001B608E">
        <w:rPr>
          <w:rFonts w:asciiTheme="majorBidi" w:hAnsiTheme="majorBidi" w:cstheme="majorBidi"/>
          <w:sz w:val="24"/>
          <w:szCs w:val="24"/>
        </w:rPr>
        <w:t>dibentuk, disosialisasikan, diper</w:t>
      </w:r>
      <w:r>
        <w:rPr>
          <w:rFonts w:asciiTheme="majorBidi" w:hAnsiTheme="majorBidi" w:cstheme="majorBidi"/>
          <w:sz w:val="24"/>
          <w:szCs w:val="24"/>
        </w:rPr>
        <w:t xml:space="preserve">kuat, bahkan dikonstruksi secara </w:t>
      </w:r>
      <w:r w:rsidRPr="001B608E">
        <w:rPr>
          <w:rFonts w:asciiTheme="majorBidi" w:hAnsiTheme="majorBidi" w:cstheme="majorBidi"/>
          <w:sz w:val="24"/>
          <w:szCs w:val="24"/>
        </w:rPr>
        <w:t>sosial atau kultural melalui ajaran keagamaan maupun negara. Bentuk</w:t>
      </w:r>
      <w:r w:rsidRPr="001B608E">
        <w:rPr>
          <w:rFonts w:asciiTheme="majorBidi" w:hAnsiTheme="majorBidi" w:cstheme="majorBidi"/>
          <w:sz w:val="24"/>
          <w:szCs w:val="24"/>
        </w:rPr>
        <w:br/>
        <w:t>ketidakadilan gender ini tidak dapat dipisah-pisahkan antara satu dengan yang</w:t>
      </w:r>
      <w:r w:rsidRPr="001B608E">
        <w:rPr>
          <w:rFonts w:asciiTheme="majorBidi" w:hAnsiTheme="majorBidi" w:cstheme="majorBidi"/>
          <w:sz w:val="24"/>
          <w:szCs w:val="24"/>
        </w:rPr>
        <w:br/>
        <w:t>lain, karena saling berhubungan, serta saling mempengaruhi secara dialektis.</w:t>
      </w:r>
      <w:r w:rsidRPr="001B608E">
        <w:rPr>
          <w:rFonts w:asciiTheme="majorBidi" w:hAnsiTheme="majorBidi" w:cstheme="majorBidi"/>
          <w:sz w:val="24"/>
          <w:szCs w:val="24"/>
        </w:rPr>
        <w:br/>
        <w:t>Misalnya marginalisasi ekonomi kaum perempuan justru terjadi karena</w:t>
      </w:r>
      <w:r w:rsidRPr="001B608E">
        <w:rPr>
          <w:rFonts w:asciiTheme="majorBidi" w:hAnsiTheme="majorBidi" w:cstheme="majorBidi"/>
          <w:sz w:val="24"/>
          <w:szCs w:val="24"/>
        </w:rPr>
        <w:br/>
      </w:r>
      <w:r w:rsidRPr="001B608E">
        <w:rPr>
          <w:rFonts w:asciiTheme="majorBidi" w:hAnsiTheme="majorBidi" w:cstheme="majorBidi"/>
          <w:i/>
          <w:iCs/>
          <w:sz w:val="24"/>
          <w:szCs w:val="24"/>
        </w:rPr>
        <w:t xml:space="preserve">stereotipe </w:t>
      </w:r>
      <w:r w:rsidRPr="001B608E">
        <w:rPr>
          <w:rFonts w:asciiTheme="majorBidi" w:hAnsiTheme="majorBidi" w:cstheme="majorBidi"/>
          <w:sz w:val="24"/>
          <w:szCs w:val="24"/>
        </w:rPr>
        <w:t>tertentu atas kaum perempuan bahwa perempuan itu lemah dan</w:t>
      </w:r>
      <w:r w:rsidRPr="001B608E">
        <w:rPr>
          <w:rFonts w:asciiTheme="majorBidi" w:hAnsiTheme="majorBidi" w:cstheme="majorBidi"/>
          <w:sz w:val="24"/>
          <w:szCs w:val="24"/>
        </w:rPr>
        <w:br/>
        <w:t>tenaganya murah, yang semuanya itu justru ikut mendukung kepada</w:t>
      </w:r>
      <w:r w:rsidRPr="001B608E">
        <w:rPr>
          <w:rFonts w:asciiTheme="majorBidi" w:hAnsiTheme="majorBidi" w:cstheme="majorBidi"/>
          <w:sz w:val="24"/>
          <w:szCs w:val="24"/>
        </w:rPr>
        <w:br/>
        <w:t>subordinasi, kekerasan kepada perempuan, yang akhirnya tersosialisasikan ke</w:t>
      </w:r>
      <w:r w:rsidRPr="001B608E">
        <w:rPr>
          <w:rFonts w:asciiTheme="majorBidi" w:hAnsiTheme="majorBidi" w:cstheme="majorBidi"/>
          <w:sz w:val="24"/>
          <w:szCs w:val="24"/>
        </w:rPr>
        <w:br/>
        <w:t>dalam keyakinan, ideologi dan visi kaum perempuan itu sen</w:t>
      </w:r>
      <w:r>
        <w:rPr>
          <w:rFonts w:asciiTheme="majorBidi" w:hAnsiTheme="majorBidi" w:cstheme="majorBidi"/>
          <w:sz w:val="24"/>
          <w:szCs w:val="24"/>
        </w:rPr>
        <w:t>diri.</w:t>
      </w:r>
      <w:r>
        <w:rPr>
          <w:rStyle w:val="FootnoteReference"/>
          <w:rFonts w:asciiTheme="majorBidi" w:hAnsiTheme="majorBidi" w:cstheme="majorBidi"/>
          <w:sz w:val="24"/>
          <w:szCs w:val="24"/>
        </w:rPr>
        <w:footnoteReference w:id="21"/>
      </w:r>
    </w:p>
    <w:p w:rsidR="00C225EB" w:rsidRDefault="00C225EB" w:rsidP="00D9378B">
      <w:pPr>
        <w:pStyle w:val="ListParagraph"/>
        <w:spacing w:line="360" w:lineRule="auto"/>
        <w:ind w:left="0" w:firstLine="720"/>
        <w:jc w:val="both"/>
        <w:rPr>
          <w:rFonts w:asciiTheme="majorBidi" w:hAnsiTheme="majorBidi" w:cstheme="majorBidi"/>
          <w:sz w:val="24"/>
          <w:szCs w:val="24"/>
        </w:rPr>
      </w:pPr>
      <w:r>
        <w:rPr>
          <w:rFonts w:asciiTheme="majorBidi" w:hAnsiTheme="majorBidi" w:cstheme="majorBidi"/>
          <w:sz w:val="24"/>
          <w:szCs w:val="24"/>
        </w:rPr>
        <w:t xml:space="preserve">Pmikiran Syafiie Maarif tentang kemausiaan memiliki spirit yang </w:t>
      </w:r>
      <w:proofErr w:type="gramStart"/>
      <w:r>
        <w:rPr>
          <w:rFonts w:asciiTheme="majorBidi" w:hAnsiTheme="majorBidi" w:cstheme="majorBidi"/>
          <w:sz w:val="24"/>
          <w:szCs w:val="24"/>
        </w:rPr>
        <w:t>sama</w:t>
      </w:r>
      <w:proofErr w:type="gramEnd"/>
      <w:r>
        <w:rPr>
          <w:rFonts w:asciiTheme="majorBidi" w:hAnsiTheme="majorBidi" w:cstheme="majorBidi"/>
          <w:sz w:val="24"/>
          <w:szCs w:val="24"/>
        </w:rPr>
        <w:t xml:space="preserve"> dengan pemiran Gusdur atau Abdurrahman Wahid yang menyatakan bahwa moderasi Islam </w:t>
      </w:r>
      <w:r>
        <w:rPr>
          <w:rFonts w:asciiTheme="majorBidi" w:hAnsiTheme="majorBidi" w:cstheme="majorBidi"/>
          <w:sz w:val="24"/>
          <w:szCs w:val="24"/>
        </w:rPr>
        <w:lastRenderedPageBreak/>
        <w:t xml:space="preserve">adalah keadilan </w:t>
      </w:r>
      <w:r w:rsidRPr="00DE4E32">
        <w:rPr>
          <w:rFonts w:asciiTheme="majorBidi" w:hAnsiTheme="majorBidi" w:cstheme="majorBidi"/>
          <w:i/>
          <w:iCs/>
          <w:sz w:val="24"/>
          <w:szCs w:val="24"/>
        </w:rPr>
        <w:t>(equity)</w:t>
      </w:r>
      <w:r>
        <w:rPr>
          <w:rFonts w:asciiTheme="majorBidi" w:hAnsiTheme="majorBidi" w:cstheme="majorBidi"/>
          <w:sz w:val="24"/>
          <w:szCs w:val="24"/>
        </w:rPr>
        <w:t>.</w:t>
      </w:r>
      <w:r>
        <w:rPr>
          <w:rStyle w:val="FootnoteReference"/>
          <w:rFonts w:asciiTheme="majorBidi" w:hAnsiTheme="majorBidi" w:cstheme="majorBidi"/>
          <w:sz w:val="24"/>
          <w:szCs w:val="24"/>
        </w:rPr>
        <w:footnoteReference w:id="22"/>
      </w:r>
      <w:r>
        <w:rPr>
          <w:rFonts w:asciiTheme="majorBidi" w:hAnsiTheme="majorBidi" w:cstheme="majorBidi"/>
          <w:sz w:val="24"/>
          <w:szCs w:val="24"/>
        </w:rPr>
        <w:t xml:space="preserve"> </w:t>
      </w:r>
      <w:r w:rsidR="005348FF">
        <w:rPr>
          <w:rFonts w:asciiTheme="majorBidi" w:hAnsiTheme="majorBidi" w:cstheme="majorBidi"/>
          <w:sz w:val="24"/>
          <w:szCs w:val="24"/>
        </w:rPr>
        <w:t xml:space="preserve">Keadilan menjadi nilai utama dalam kemanusiaan. Keadilan dan juga kesetaraan menjadi nilau yang paling penting untuk memastikan anak mendapatkan hak yang </w:t>
      </w:r>
      <w:proofErr w:type="gramStart"/>
      <w:r w:rsidR="005348FF">
        <w:rPr>
          <w:rFonts w:asciiTheme="majorBidi" w:hAnsiTheme="majorBidi" w:cstheme="majorBidi"/>
          <w:sz w:val="24"/>
          <w:szCs w:val="24"/>
        </w:rPr>
        <w:t>sama</w:t>
      </w:r>
      <w:proofErr w:type="gramEnd"/>
      <w:r w:rsidR="005348FF">
        <w:rPr>
          <w:rFonts w:asciiTheme="majorBidi" w:hAnsiTheme="majorBidi" w:cstheme="majorBidi"/>
          <w:sz w:val="24"/>
          <w:szCs w:val="24"/>
        </w:rPr>
        <w:t xml:space="preserve"> dalam pendidikan dan dalam kehidupannya. Sebuah organisasasi Internasinal, UNESCO teah berkomemen untuk kesetaraan dan keadilan bagi setiap anak </w:t>
      </w:r>
      <w:r w:rsidR="005348FF" w:rsidRPr="007308A7">
        <w:rPr>
          <w:rFonts w:asciiTheme="majorBidi" w:hAnsiTheme="majorBidi" w:cstheme="majorBidi"/>
          <w:i/>
          <w:iCs/>
          <w:sz w:val="24"/>
          <w:szCs w:val="24"/>
        </w:rPr>
        <w:t>every leaners matters and matters equally</w:t>
      </w:r>
      <w:r w:rsidR="005348FF">
        <w:rPr>
          <w:rFonts w:asciiTheme="majorBidi" w:hAnsiTheme="majorBidi" w:cstheme="majorBidi"/>
          <w:sz w:val="24"/>
          <w:szCs w:val="24"/>
        </w:rPr>
        <w:t xml:space="preserve"> yaitu setiap anak memiliki masalah-masalahan masalah tersebut adalah setara.</w:t>
      </w:r>
      <w:r w:rsidR="005348FF">
        <w:rPr>
          <w:rStyle w:val="FootnoteReference"/>
          <w:rFonts w:asciiTheme="majorBidi" w:hAnsiTheme="majorBidi" w:cstheme="majorBidi"/>
          <w:sz w:val="24"/>
          <w:szCs w:val="24"/>
        </w:rPr>
        <w:footnoteReference w:id="23"/>
      </w:r>
    </w:p>
    <w:p w:rsidR="00075E47" w:rsidRDefault="00075E47" w:rsidP="00D9378B">
      <w:pPr>
        <w:pStyle w:val="ListParagraph"/>
        <w:spacing w:line="360" w:lineRule="auto"/>
        <w:ind w:left="0" w:firstLine="720"/>
        <w:jc w:val="both"/>
        <w:rPr>
          <w:rFonts w:asciiTheme="majorBidi" w:hAnsiTheme="majorBidi" w:cstheme="majorBidi"/>
          <w:sz w:val="24"/>
          <w:szCs w:val="24"/>
        </w:rPr>
      </w:pPr>
      <w:r>
        <w:rPr>
          <w:rFonts w:asciiTheme="majorBidi" w:hAnsiTheme="majorBidi" w:cstheme="majorBidi"/>
          <w:sz w:val="24"/>
          <w:szCs w:val="24"/>
        </w:rPr>
        <w:t>Beriut ini adalah kutipan dari pernyataan Buya Syafiie Maarif</w:t>
      </w:r>
      <w:r w:rsidR="004F5CC9">
        <w:rPr>
          <w:rFonts w:asciiTheme="majorBidi" w:hAnsiTheme="majorBidi" w:cstheme="majorBidi"/>
          <w:sz w:val="24"/>
          <w:szCs w:val="24"/>
        </w:rPr>
        <w:t xml:space="preserve"> mengenai kemanusiaan,</w:t>
      </w:r>
      <w:r w:rsidR="004F5CC9">
        <w:rPr>
          <w:rFonts w:asciiTheme="majorBidi" w:hAnsiTheme="majorBidi" w:cstheme="majorBidi"/>
          <w:sz w:val="24"/>
          <w:szCs w:val="24"/>
          <w:lang w:val="id-ID"/>
        </w:rPr>
        <w:t xml:space="preserve"> </w:t>
      </w:r>
      <w:r w:rsidR="004F5CC9">
        <w:rPr>
          <w:rFonts w:asciiTheme="majorBidi" w:hAnsiTheme="majorBidi" w:cstheme="majorBidi"/>
          <w:sz w:val="24"/>
          <w:szCs w:val="24"/>
        </w:rPr>
        <w:t>keislaman</w:t>
      </w:r>
      <w:r w:rsidR="004F5CC9">
        <w:rPr>
          <w:rFonts w:asciiTheme="majorBidi" w:hAnsiTheme="majorBidi" w:cstheme="majorBidi"/>
          <w:sz w:val="24"/>
          <w:szCs w:val="24"/>
          <w:lang w:val="id-ID"/>
        </w:rPr>
        <w:t xml:space="preserve"> </w:t>
      </w:r>
      <w:r>
        <w:rPr>
          <w:rFonts w:asciiTheme="majorBidi" w:hAnsiTheme="majorBidi" w:cstheme="majorBidi"/>
          <w:sz w:val="24"/>
          <w:szCs w:val="24"/>
        </w:rPr>
        <w:t>dan keindnesiaan.</w:t>
      </w:r>
    </w:p>
    <w:p w:rsidR="00075E47" w:rsidRDefault="00075E47" w:rsidP="00D9378B">
      <w:pPr>
        <w:pStyle w:val="ListParagraph"/>
        <w:spacing w:line="240" w:lineRule="auto"/>
        <w:ind w:left="0" w:firstLine="720"/>
        <w:jc w:val="both"/>
        <w:rPr>
          <w:rFonts w:asciiTheme="majorBidi" w:hAnsiTheme="majorBidi" w:cstheme="majorBidi"/>
          <w:i/>
          <w:iCs/>
          <w:sz w:val="24"/>
          <w:szCs w:val="24"/>
        </w:rPr>
      </w:pPr>
      <w:r w:rsidRPr="00075E47">
        <w:rPr>
          <w:rFonts w:asciiTheme="majorBidi" w:hAnsiTheme="majorBidi" w:cstheme="majorBidi"/>
          <w:i/>
          <w:iCs/>
          <w:sz w:val="24"/>
          <w:szCs w:val="24"/>
        </w:rPr>
        <w:t>“Di Indonesia, antara Islam, keindonesiaan dan kemanusiaan tidak saja</w:t>
      </w:r>
      <w:r w:rsidRPr="00075E47">
        <w:rPr>
          <w:rFonts w:asciiTheme="majorBidi" w:hAnsiTheme="majorBidi" w:cstheme="majorBidi"/>
          <w:i/>
          <w:iCs/>
          <w:sz w:val="24"/>
          <w:szCs w:val="24"/>
        </w:rPr>
        <w:br/>
        <w:t>bisa berjalan bersama dan seiring, tetapi ketiganya dapat menyatu dan saling</w:t>
      </w:r>
      <w:r w:rsidRPr="00075E47">
        <w:rPr>
          <w:rFonts w:asciiTheme="majorBidi" w:hAnsiTheme="majorBidi" w:cstheme="majorBidi"/>
          <w:i/>
          <w:iCs/>
          <w:sz w:val="24"/>
          <w:szCs w:val="24"/>
        </w:rPr>
        <w:br/>
        <w:t>mengisi untuk membangun sebuah taman sari yang khas Indonesia. Ketiga</w:t>
      </w:r>
      <w:r w:rsidRPr="00075E47">
        <w:rPr>
          <w:rFonts w:asciiTheme="majorBidi" w:hAnsiTheme="majorBidi" w:cstheme="majorBidi"/>
          <w:i/>
          <w:iCs/>
          <w:sz w:val="24"/>
          <w:szCs w:val="24"/>
        </w:rPr>
        <w:br/>
        <w:t xml:space="preserve">kekuatan nilai itu mestilah saling melengkapi. Di </w:t>
      </w:r>
      <w:proofErr w:type="gramStart"/>
      <w:r w:rsidRPr="00075E47">
        <w:rPr>
          <w:rFonts w:asciiTheme="majorBidi" w:hAnsiTheme="majorBidi" w:cstheme="majorBidi"/>
          <w:i/>
          <w:iCs/>
          <w:sz w:val="24"/>
          <w:szCs w:val="24"/>
        </w:rPr>
        <w:t>taman</w:t>
      </w:r>
      <w:proofErr w:type="gramEnd"/>
      <w:r w:rsidRPr="00075E47">
        <w:rPr>
          <w:rFonts w:asciiTheme="majorBidi" w:hAnsiTheme="majorBidi" w:cstheme="majorBidi"/>
          <w:i/>
          <w:iCs/>
          <w:sz w:val="24"/>
          <w:szCs w:val="24"/>
        </w:rPr>
        <w:t xml:space="preserve"> sari ini, watak</w:t>
      </w:r>
      <w:r w:rsidRPr="00075E47">
        <w:rPr>
          <w:rFonts w:asciiTheme="majorBidi" w:hAnsiTheme="majorBidi" w:cstheme="majorBidi"/>
          <w:i/>
          <w:iCs/>
          <w:sz w:val="24"/>
          <w:szCs w:val="24"/>
        </w:rPr>
        <w:br/>
        <w:t>universal Islam tampil dalam wujud “kemanusiaan yang adil dan beradab”</w:t>
      </w:r>
      <w:r>
        <w:rPr>
          <w:rStyle w:val="FootnoteReference"/>
          <w:rFonts w:asciiTheme="majorBidi" w:hAnsiTheme="majorBidi" w:cstheme="majorBidi"/>
          <w:i/>
          <w:iCs/>
          <w:sz w:val="24"/>
          <w:szCs w:val="24"/>
        </w:rPr>
        <w:footnoteReference w:id="24"/>
      </w:r>
    </w:p>
    <w:p w:rsidR="00092C91" w:rsidRDefault="00092C91" w:rsidP="00D9378B">
      <w:pPr>
        <w:pStyle w:val="ListParagraph"/>
        <w:spacing w:line="360" w:lineRule="auto"/>
        <w:ind w:left="0" w:firstLine="720"/>
        <w:jc w:val="both"/>
        <w:rPr>
          <w:rFonts w:asciiTheme="majorBidi" w:hAnsiTheme="majorBidi" w:cstheme="majorBidi"/>
          <w:iCs/>
          <w:sz w:val="24"/>
          <w:szCs w:val="24"/>
        </w:rPr>
      </w:pPr>
      <w:r>
        <w:rPr>
          <w:rFonts w:asciiTheme="majorBidi" w:hAnsiTheme="majorBidi" w:cstheme="majorBidi"/>
          <w:iCs/>
          <w:sz w:val="24"/>
          <w:szCs w:val="24"/>
        </w:rPr>
        <w:t xml:space="preserve">Dalam pandangan penulis ada tiga hal yang disampaikan oleh Buya Syafiee Maarif </w:t>
      </w:r>
      <w:proofErr w:type="gramStart"/>
      <w:r>
        <w:rPr>
          <w:rFonts w:asciiTheme="majorBidi" w:hAnsiTheme="majorBidi" w:cstheme="majorBidi"/>
          <w:iCs/>
          <w:sz w:val="24"/>
          <w:szCs w:val="24"/>
        </w:rPr>
        <w:t>yaitu  Islam</w:t>
      </w:r>
      <w:proofErr w:type="gramEnd"/>
      <w:r>
        <w:rPr>
          <w:rFonts w:asciiTheme="majorBidi" w:hAnsiTheme="majorBidi" w:cstheme="majorBidi"/>
          <w:iCs/>
          <w:sz w:val="24"/>
          <w:szCs w:val="24"/>
        </w:rPr>
        <w:t>, Indonesia dan kemanusiaan. Dalam pandangan Buya Syafiee Maarif bahwa ketiga hal tersebut tidak dapat dipisahkan untuk mencapai bangsa yang damai dan beradab.</w:t>
      </w:r>
    </w:p>
    <w:p w:rsidR="00EA3C8E" w:rsidRDefault="00EA3C8E" w:rsidP="00D9378B">
      <w:pPr>
        <w:pStyle w:val="ListParagraph"/>
        <w:spacing w:line="360" w:lineRule="auto"/>
        <w:ind w:left="0" w:firstLine="720"/>
        <w:jc w:val="both"/>
        <w:rPr>
          <w:rFonts w:asciiTheme="majorBidi" w:hAnsiTheme="majorBidi" w:cstheme="majorBidi"/>
          <w:sz w:val="24"/>
          <w:szCs w:val="24"/>
        </w:rPr>
      </w:pPr>
      <w:r>
        <w:rPr>
          <w:rFonts w:asciiTheme="majorBidi" w:hAnsiTheme="majorBidi" w:cstheme="majorBidi"/>
          <w:sz w:val="24"/>
          <w:szCs w:val="24"/>
        </w:rPr>
        <w:t>Dalam pandangan Buya bahwa k</w:t>
      </w:r>
      <w:r w:rsidRPr="00EA3C8E">
        <w:rPr>
          <w:rFonts w:asciiTheme="majorBidi" w:hAnsiTheme="majorBidi" w:cstheme="majorBidi"/>
          <w:sz w:val="24"/>
          <w:szCs w:val="24"/>
        </w:rPr>
        <w:t>o</w:t>
      </w:r>
      <w:r>
        <w:rPr>
          <w:rFonts w:asciiTheme="majorBidi" w:hAnsiTheme="majorBidi" w:cstheme="majorBidi"/>
          <w:sz w:val="24"/>
          <w:szCs w:val="24"/>
        </w:rPr>
        <w:t xml:space="preserve">ndisi sosio historis Indonesia yang menjadi perhatian yaitu </w:t>
      </w:r>
      <w:r w:rsidRPr="00EA3C8E">
        <w:rPr>
          <w:rFonts w:asciiTheme="majorBidi" w:hAnsiTheme="majorBidi" w:cstheme="majorBidi"/>
          <w:sz w:val="24"/>
          <w:szCs w:val="24"/>
        </w:rPr>
        <w:t>salah satunya adalah</w:t>
      </w:r>
      <w:r>
        <w:rPr>
          <w:rFonts w:asciiTheme="majorBidi" w:hAnsiTheme="majorBidi" w:cstheme="majorBidi"/>
          <w:sz w:val="24"/>
          <w:szCs w:val="24"/>
        </w:rPr>
        <w:t xml:space="preserve"> </w:t>
      </w:r>
      <w:r w:rsidRPr="00EA3C8E">
        <w:rPr>
          <w:rFonts w:asciiTheme="majorBidi" w:hAnsiTheme="majorBidi" w:cstheme="majorBidi"/>
          <w:sz w:val="24"/>
          <w:szCs w:val="24"/>
        </w:rPr>
        <w:t xml:space="preserve">pluralis dan multikulturalis </w:t>
      </w:r>
      <w:r>
        <w:rPr>
          <w:rFonts w:asciiTheme="majorBidi" w:hAnsiTheme="majorBidi" w:cstheme="majorBidi"/>
          <w:sz w:val="24"/>
          <w:szCs w:val="24"/>
        </w:rPr>
        <w:t xml:space="preserve">dua kata ini adaah kenyataan secara historis dan kultural kenapa kemudian pendidikan di Indonesia harus menjadikan dua kata itu sebagai wawasan dan inspirasi bahkan tujuan dalam proses pendidikan. Dalam pandangan Zul bahwa </w:t>
      </w:r>
      <w:r w:rsidRPr="00EA3C8E">
        <w:rPr>
          <w:rFonts w:asciiTheme="majorBidi" w:hAnsiTheme="majorBidi" w:cstheme="majorBidi"/>
          <w:sz w:val="24"/>
          <w:szCs w:val="24"/>
        </w:rPr>
        <w:t>Pluralism dan multikulturalisme telah menjadi</w:t>
      </w:r>
      <w:r>
        <w:rPr>
          <w:rFonts w:asciiTheme="majorBidi" w:hAnsiTheme="majorBidi" w:cstheme="majorBidi"/>
          <w:sz w:val="24"/>
          <w:szCs w:val="24"/>
        </w:rPr>
        <w:t xml:space="preserve"> </w:t>
      </w:r>
      <w:r w:rsidRPr="00EA3C8E">
        <w:rPr>
          <w:rFonts w:asciiTheme="majorBidi" w:hAnsiTheme="majorBidi" w:cstheme="majorBidi"/>
          <w:sz w:val="24"/>
          <w:szCs w:val="24"/>
        </w:rPr>
        <w:t xml:space="preserve">diskusi Panjang kalangan cendekiawan </w:t>
      </w:r>
      <w:proofErr w:type="gramStart"/>
      <w:r w:rsidRPr="00EA3C8E">
        <w:rPr>
          <w:rFonts w:asciiTheme="majorBidi" w:hAnsiTheme="majorBidi" w:cstheme="majorBidi"/>
          <w:sz w:val="24"/>
          <w:szCs w:val="24"/>
        </w:rPr>
        <w:t>muslim</w:t>
      </w:r>
      <w:proofErr w:type="gramEnd"/>
      <w:r>
        <w:rPr>
          <w:rFonts w:asciiTheme="majorBidi" w:hAnsiTheme="majorBidi" w:cstheme="majorBidi"/>
          <w:sz w:val="24"/>
          <w:szCs w:val="24"/>
        </w:rPr>
        <w:t>.</w:t>
      </w:r>
      <w:r>
        <w:rPr>
          <w:rStyle w:val="FootnoteReference"/>
          <w:rFonts w:asciiTheme="majorBidi" w:hAnsiTheme="majorBidi" w:cstheme="majorBidi"/>
          <w:sz w:val="24"/>
          <w:szCs w:val="24"/>
        </w:rPr>
        <w:footnoteReference w:id="25"/>
      </w:r>
      <w:r w:rsidRPr="00EA3C8E">
        <w:rPr>
          <w:rFonts w:asciiTheme="majorBidi" w:hAnsiTheme="majorBidi" w:cstheme="majorBidi"/>
          <w:sz w:val="24"/>
          <w:szCs w:val="24"/>
        </w:rPr>
        <w:t xml:space="preserve"> </w:t>
      </w:r>
    </w:p>
    <w:p w:rsidR="00092C91" w:rsidRPr="00092C91" w:rsidRDefault="00EA3C8E" w:rsidP="00D9378B">
      <w:pPr>
        <w:pStyle w:val="ListParagraph"/>
        <w:spacing w:line="360" w:lineRule="auto"/>
        <w:ind w:left="0" w:firstLine="720"/>
        <w:jc w:val="both"/>
        <w:rPr>
          <w:rFonts w:asciiTheme="majorBidi" w:hAnsiTheme="majorBidi" w:cstheme="majorBidi"/>
          <w:sz w:val="24"/>
          <w:szCs w:val="24"/>
        </w:rPr>
      </w:pPr>
      <w:r>
        <w:rPr>
          <w:rFonts w:asciiTheme="majorBidi" w:hAnsiTheme="majorBidi" w:cstheme="majorBidi"/>
          <w:sz w:val="24"/>
          <w:szCs w:val="24"/>
        </w:rPr>
        <w:t>Dalam lembaga pendidikan harus menolak diskriminasi dan ketidak adilan</w:t>
      </w:r>
      <w:r w:rsidRPr="00EA3C8E">
        <w:rPr>
          <w:rFonts w:asciiTheme="majorBidi" w:hAnsiTheme="majorBidi" w:cstheme="majorBidi"/>
          <w:sz w:val="24"/>
          <w:szCs w:val="24"/>
        </w:rPr>
        <w:t xml:space="preserve"> </w:t>
      </w:r>
      <w:r w:rsidRPr="00EA3C8E">
        <w:rPr>
          <w:rFonts w:asciiTheme="majorBidi" w:hAnsiTheme="majorBidi" w:cstheme="majorBidi"/>
          <w:sz w:val="24"/>
          <w:szCs w:val="24"/>
        </w:rPr>
        <w:br/>
        <w:t>pluralisme dan multikulturalisme yang sering disalah pahami oleh sebagian</w:t>
      </w:r>
      <w:r w:rsidRPr="00EA3C8E">
        <w:rPr>
          <w:rFonts w:asciiTheme="majorBidi" w:hAnsiTheme="majorBidi" w:cstheme="majorBidi"/>
          <w:sz w:val="24"/>
          <w:szCs w:val="24"/>
        </w:rPr>
        <w:br/>
        <w:t>umat Islam</w:t>
      </w:r>
      <w:r>
        <w:rPr>
          <w:rFonts w:asciiTheme="majorBidi" w:hAnsiTheme="majorBidi" w:cstheme="majorBidi"/>
          <w:sz w:val="24"/>
          <w:szCs w:val="24"/>
        </w:rPr>
        <w:t xml:space="preserve"> dan mungkin juga umat agama lain</w:t>
      </w:r>
      <w:r w:rsidRPr="00EA3C8E">
        <w:rPr>
          <w:rFonts w:asciiTheme="majorBidi" w:hAnsiTheme="majorBidi" w:cstheme="majorBidi"/>
          <w:sz w:val="24"/>
          <w:szCs w:val="24"/>
        </w:rPr>
        <w:t xml:space="preserve">. </w:t>
      </w:r>
      <w:r>
        <w:rPr>
          <w:rFonts w:asciiTheme="majorBidi" w:hAnsiTheme="majorBidi" w:cstheme="majorBidi"/>
          <w:sz w:val="24"/>
          <w:szCs w:val="24"/>
        </w:rPr>
        <w:t xml:space="preserve">Islam </w:t>
      </w:r>
      <w:r w:rsidRPr="00EA3C8E">
        <w:rPr>
          <w:rFonts w:asciiTheme="majorBidi" w:hAnsiTheme="majorBidi" w:cstheme="majorBidi"/>
          <w:sz w:val="24"/>
          <w:szCs w:val="24"/>
        </w:rPr>
        <w:t>tidak boleh lagi terjebak dalam ketakutan</w:t>
      </w:r>
      <w:r>
        <w:rPr>
          <w:rFonts w:asciiTheme="majorBidi" w:hAnsiTheme="majorBidi" w:cstheme="majorBidi"/>
          <w:sz w:val="24"/>
          <w:szCs w:val="24"/>
        </w:rPr>
        <w:t xml:space="preserve"> dan ketegangan hanya dengan dua kata tersebut. Hari ini kata tersebut menjadi sesuat yan sudah lumrah diucapkan dan sampaikan.</w:t>
      </w:r>
      <w:r>
        <w:rPr>
          <w:rStyle w:val="FootnoteReference"/>
          <w:rFonts w:asciiTheme="majorBidi" w:hAnsiTheme="majorBidi" w:cstheme="majorBidi"/>
          <w:sz w:val="24"/>
          <w:szCs w:val="24"/>
        </w:rPr>
        <w:footnoteReference w:id="26"/>
      </w:r>
    </w:p>
    <w:p w:rsidR="007F353D" w:rsidRDefault="00EA3C8E" w:rsidP="00D9378B">
      <w:pPr>
        <w:pStyle w:val="ListParagraph"/>
        <w:spacing w:line="360" w:lineRule="auto"/>
        <w:ind w:left="0" w:firstLine="720"/>
        <w:jc w:val="both"/>
        <w:rPr>
          <w:rFonts w:asciiTheme="majorBidi" w:hAnsiTheme="majorBidi" w:cstheme="majorBidi"/>
          <w:sz w:val="24"/>
          <w:szCs w:val="24"/>
        </w:rPr>
      </w:pPr>
      <w:r>
        <w:rPr>
          <w:rFonts w:asciiTheme="majorBidi" w:hAnsiTheme="majorBidi" w:cstheme="majorBidi"/>
          <w:sz w:val="24"/>
          <w:szCs w:val="24"/>
        </w:rPr>
        <w:lastRenderedPageBreak/>
        <w:t xml:space="preserve">Visi kesetaraan yang disampaikan oleh Syafiie Maarif seharusnya didiskusikan dan menjadikannya sebagai sebuah inspirasi untuk menyongsong sebeuah peradaban yang lebih manusiawi. </w:t>
      </w:r>
      <w:r w:rsidR="007F353D">
        <w:rPr>
          <w:rFonts w:asciiTheme="majorBidi" w:hAnsiTheme="majorBidi" w:cstheme="majorBidi"/>
          <w:sz w:val="24"/>
          <w:szCs w:val="24"/>
        </w:rPr>
        <w:t xml:space="preserve">Tapi pernyataan Buya harus didukung oleh sebuah kebijkan dan system pendidikan karena untuk mengembangkan </w:t>
      </w:r>
      <w:r w:rsidR="007F353D" w:rsidRPr="00814477">
        <w:rPr>
          <w:rFonts w:asciiTheme="majorBidi" w:hAnsiTheme="majorBidi" w:cstheme="majorBidi"/>
          <w:sz w:val="24"/>
          <w:szCs w:val="24"/>
        </w:rPr>
        <w:t xml:space="preserve">pendidikan </w:t>
      </w:r>
      <w:r w:rsidR="007F353D">
        <w:rPr>
          <w:rFonts w:asciiTheme="majorBidi" w:hAnsiTheme="majorBidi" w:cstheme="majorBidi"/>
          <w:sz w:val="24"/>
          <w:szCs w:val="24"/>
        </w:rPr>
        <w:t xml:space="preserve">berkeadilan dapat dilakukan melalui tiga domain kebijakan </w:t>
      </w:r>
      <w:r w:rsidR="007F353D" w:rsidRPr="009A6AAD">
        <w:rPr>
          <w:rFonts w:asciiTheme="majorBidi" w:hAnsiTheme="majorBidi" w:cstheme="majorBidi"/>
          <w:sz w:val="24"/>
          <w:szCs w:val="24"/>
        </w:rPr>
        <w:t>disain sistem pendidikan, praktek di dalam kelas dan di luar kelas, dan sumber daya manusi (SDM)</w:t>
      </w:r>
      <w:r w:rsidR="007F353D">
        <w:rPr>
          <w:rFonts w:asciiTheme="majorBidi" w:hAnsiTheme="majorBidi" w:cstheme="majorBidi"/>
          <w:sz w:val="24"/>
          <w:szCs w:val="24"/>
        </w:rPr>
        <w:t>.</w:t>
      </w:r>
      <w:r w:rsidR="007F353D">
        <w:rPr>
          <w:rStyle w:val="FootnoteReference"/>
          <w:rFonts w:asciiTheme="majorBidi" w:hAnsiTheme="majorBidi" w:cstheme="majorBidi"/>
          <w:sz w:val="24"/>
          <w:szCs w:val="24"/>
        </w:rPr>
        <w:footnoteReference w:id="27"/>
      </w:r>
    </w:p>
    <w:p w:rsidR="00413E77" w:rsidRDefault="006E365A" w:rsidP="00D9378B">
      <w:pPr>
        <w:pStyle w:val="ListParagraph"/>
        <w:spacing w:line="360" w:lineRule="auto"/>
        <w:ind w:left="0" w:firstLine="720"/>
        <w:jc w:val="both"/>
        <w:rPr>
          <w:rFonts w:asciiTheme="majorBidi" w:hAnsiTheme="majorBidi" w:cstheme="majorBidi"/>
          <w:sz w:val="24"/>
          <w:szCs w:val="24"/>
        </w:rPr>
      </w:pPr>
      <w:r>
        <w:rPr>
          <w:rFonts w:asciiTheme="majorBidi" w:hAnsiTheme="majorBidi" w:cstheme="majorBidi"/>
          <w:sz w:val="24"/>
          <w:szCs w:val="24"/>
        </w:rPr>
        <w:t>Artinya nilai kemanusiaan yang disampaian oleh Buya di atas seharusnya menjadi grand disain dalam dunia pendidikan. Baik dalam system pendidikan, SDM dan juga pembelajaran di kelas.</w:t>
      </w:r>
      <w:r w:rsidR="00413E77">
        <w:rPr>
          <w:rFonts w:asciiTheme="majorBidi" w:hAnsiTheme="majorBidi" w:cstheme="majorBidi"/>
          <w:sz w:val="24"/>
          <w:szCs w:val="24"/>
        </w:rPr>
        <w:t xml:space="preserve"> Dalam kontek ini Hambali mengutip Tholhah bahwa pendidikan di Pesantren masih memiliki kelemahan dalam kontek ini.  </w:t>
      </w:r>
      <w:r w:rsidR="00413E77" w:rsidRPr="00413E77">
        <w:rPr>
          <w:rFonts w:asciiTheme="majorBidi" w:hAnsiTheme="majorBidi" w:cstheme="majorBidi"/>
          <w:sz w:val="24"/>
          <w:szCs w:val="24"/>
        </w:rPr>
        <w:t>Masyarakat pesantren yang pada umumnya masih menganut budaya</w:t>
      </w:r>
      <w:r w:rsidR="00D9378B">
        <w:rPr>
          <w:rFonts w:asciiTheme="majorBidi" w:hAnsiTheme="majorBidi" w:cstheme="majorBidi"/>
          <w:sz w:val="24"/>
          <w:szCs w:val="24"/>
          <w:lang w:val="id-ID"/>
        </w:rPr>
        <w:t xml:space="preserve"> </w:t>
      </w:r>
      <w:r w:rsidR="00413E77" w:rsidRPr="00D9378B">
        <w:rPr>
          <w:rFonts w:asciiTheme="majorBidi" w:hAnsiTheme="majorBidi" w:cstheme="majorBidi"/>
          <w:sz w:val="24"/>
          <w:szCs w:val="24"/>
        </w:rPr>
        <w:t>paternalistik.</w:t>
      </w:r>
      <w:r w:rsidR="00413E77">
        <w:rPr>
          <w:rStyle w:val="FootnoteReference"/>
          <w:rFonts w:asciiTheme="majorBidi" w:hAnsiTheme="majorBidi" w:cstheme="majorBidi"/>
          <w:sz w:val="24"/>
          <w:szCs w:val="24"/>
        </w:rPr>
        <w:footnoteReference w:id="28"/>
      </w:r>
      <w:r w:rsidR="00413E77" w:rsidRPr="00D9378B">
        <w:rPr>
          <w:rFonts w:asciiTheme="majorBidi" w:hAnsiTheme="majorBidi" w:cstheme="majorBidi"/>
          <w:sz w:val="24"/>
          <w:szCs w:val="24"/>
        </w:rPr>
        <w:t xml:space="preserve"> </w:t>
      </w:r>
      <w:r w:rsidR="00D9378B">
        <w:rPr>
          <w:rFonts w:asciiTheme="majorBidi" w:hAnsiTheme="majorBidi" w:cstheme="majorBidi"/>
          <w:sz w:val="24"/>
          <w:szCs w:val="24"/>
          <w:lang w:val="id-ID"/>
        </w:rPr>
        <w:t xml:space="preserve"> </w:t>
      </w:r>
      <w:proofErr w:type="gramStart"/>
      <w:r w:rsidR="00413E77" w:rsidRPr="00413E77">
        <w:rPr>
          <w:rFonts w:asciiTheme="majorBidi" w:hAnsiTheme="majorBidi" w:cstheme="majorBidi"/>
          <w:sz w:val="24"/>
          <w:szCs w:val="24"/>
        </w:rPr>
        <w:t>perilaku</w:t>
      </w:r>
      <w:proofErr w:type="gramEnd"/>
      <w:r w:rsidR="00413E77" w:rsidRPr="00413E77">
        <w:rPr>
          <w:rFonts w:asciiTheme="majorBidi" w:hAnsiTheme="majorBidi" w:cstheme="majorBidi"/>
          <w:sz w:val="24"/>
          <w:szCs w:val="24"/>
        </w:rPr>
        <w:t xml:space="preserve"> berkeadilan gender menjadi sangat penting.Sementara, seperti yang dikemukakan Tholkhah bahwa salah satu kelemahan</w:t>
      </w:r>
      <w:r w:rsidR="00D9378B">
        <w:rPr>
          <w:rFonts w:asciiTheme="majorBidi" w:hAnsiTheme="majorBidi" w:cstheme="majorBidi"/>
          <w:sz w:val="24"/>
          <w:szCs w:val="24"/>
          <w:lang w:val="id-ID"/>
        </w:rPr>
        <w:t xml:space="preserve"> </w:t>
      </w:r>
      <w:r w:rsidR="00413E77">
        <w:rPr>
          <w:rFonts w:asciiTheme="majorBidi" w:hAnsiTheme="majorBidi" w:cstheme="majorBidi"/>
          <w:sz w:val="24"/>
          <w:szCs w:val="24"/>
        </w:rPr>
        <w:t>pesantren tradisional</w:t>
      </w:r>
      <w:r w:rsidR="00413E77" w:rsidRPr="00413E77">
        <w:rPr>
          <w:rFonts w:asciiTheme="majorBidi" w:hAnsiTheme="majorBidi" w:cstheme="majorBidi"/>
          <w:sz w:val="24"/>
          <w:szCs w:val="24"/>
        </w:rPr>
        <w:t xml:space="preserve"> aspek kepemimpinan yang sentralistik dan hirarkhis</w:t>
      </w:r>
      <w:r w:rsidR="00413E77" w:rsidRPr="00413E77">
        <w:rPr>
          <w:rFonts w:asciiTheme="majorBidi" w:hAnsiTheme="majorBidi" w:cstheme="majorBidi"/>
          <w:sz w:val="24"/>
          <w:szCs w:val="24"/>
        </w:rPr>
        <w:br/>
      </w:r>
      <w:r w:rsidR="00413E77">
        <w:rPr>
          <w:rFonts w:asciiTheme="majorBidi" w:hAnsiTheme="majorBidi" w:cstheme="majorBidi"/>
          <w:sz w:val="24"/>
          <w:szCs w:val="24"/>
        </w:rPr>
        <w:t>yang berpusat pada kyai.</w:t>
      </w:r>
      <w:r w:rsidR="00413E77" w:rsidRPr="00413E77">
        <w:rPr>
          <w:rFonts w:asciiTheme="majorBidi" w:hAnsiTheme="majorBidi" w:cstheme="majorBidi"/>
          <w:sz w:val="24"/>
          <w:szCs w:val="24"/>
        </w:rPr>
        <w:t xml:space="preserve"> </w:t>
      </w:r>
      <w:r w:rsidR="00413E77">
        <w:rPr>
          <w:rFonts w:asciiTheme="majorBidi" w:hAnsiTheme="majorBidi" w:cstheme="majorBidi"/>
          <w:sz w:val="24"/>
          <w:szCs w:val="24"/>
        </w:rPr>
        <w:t xml:space="preserve">Hambali menyebutnya dengan istilah kerajaan kecil </w:t>
      </w:r>
      <w:r w:rsidR="00413E77" w:rsidRPr="00413E77">
        <w:rPr>
          <w:rFonts w:asciiTheme="majorBidi" w:hAnsiTheme="majorBidi" w:cstheme="majorBidi"/>
          <w:sz w:val="24"/>
          <w:szCs w:val="24"/>
        </w:rPr>
        <w:t>di mana kyai merupakan sumber mutlak yang memiliki kekuasaan dan</w:t>
      </w:r>
      <w:r w:rsidR="00413E77" w:rsidRPr="00413E77">
        <w:rPr>
          <w:rFonts w:asciiTheme="majorBidi" w:hAnsiTheme="majorBidi" w:cstheme="majorBidi"/>
          <w:sz w:val="24"/>
          <w:szCs w:val="24"/>
        </w:rPr>
        <w:br/>
        <w:t>kew</w:t>
      </w:r>
      <w:r w:rsidR="00413E77">
        <w:rPr>
          <w:rFonts w:asciiTheme="majorBidi" w:hAnsiTheme="majorBidi" w:cstheme="majorBidi"/>
          <w:sz w:val="24"/>
          <w:szCs w:val="24"/>
        </w:rPr>
        <w:t>enangan di lingkungan pesantren</w:t>
      </w:r>
      <w:r w:rsidR="00413E77" w:rsidRPr="00413E77">
        <w:rPr>
          <w:rFonts w:asciiTheme="majorBidi" w:hAnsiTheme="majorBidi" w:cstheme="majorBidi"/>
          <w:sz w:val="24"/>
          <w:szCs w:val="24"/>
        </w:rPr>
        <w:t xml:space="preserve"> </w:t>
      </w:r>
      <w:r w:rsidR="00413E77">
        <w:rPr>
          <w:rFonts w:asciiTheme="majorBidi" w:hAnsiTheme="majorBidi" w:cstheme="majorBidi"/>
          <w:sz w:val="24"/>
          <w:szCs w:val="24"/>
        </w:rPr>
        <w:t xml:space="preserve">baik dalam kajian keagamaan Kyai menjadi sentral. Karena menurut Hambali Kyai tidak </w:t>
      </w:r>
      <w:r w:rsidR="00413E77" w:rsidRPr="00413E77">
        <w:rPr>
          <w:rFonts w:asciiTheme="majorBidi" w:hAnsiTheme="majorBidi" w:cstheme="majorBidi"/>
          <w:sz w:val="24"/>
          <w:szCs w:val="24"/>
        </w:rPr>
        <w:t>mendapatkan akses terhadap</w:t>
      </w:r>
      <w:r w:rsidR="00413E77" w:rsidRPr="00413E77">
        <w:rPr>
          <w:rFonts w:asciiTheme="majorBidi" w:hAnsiTheme="majorBidi" w:cstheme="majorBidi"/>
          <w:sz w:val="24"/>
          <w:szCs w:val="24"/>
        </w:rPr>
        <w:br/>
        <w:t>dasar-dasar pengetahuan dan pendidikan gender.</w:t>
      </w:r>
      <w:r w:rsidR="00413E77">
        <w:rPr>
          <w:rStyle w:val="FootnoteReference"/>
          <w:rFonts w:asciiTheme="majorBidi" w:hAnsiTheme="majorBidi" w:cstheme="majorBidi"/>
          <w:sz w:val="24"/>
          <w:szCs w:val="24"/>
        </w:rPr>
        <w:footnoteReference w:id="29"/>
      </w:r>
      <w:r w:rsidR="00413E77" w:rsidRPr="00413E77">
        <w:rPr>
          <w:rFonts w:asciiTheme="majorBidi" w:hAnsiTheme="majorBidi" w:cstheme="majorBidi"/>
          <w:sz w:val="24"/>
          <w:szCs w:val="24"/>
        </w:rPr>
        <w:t xml:space="preserve"> </w:t>
      </w:r>
    </w:p>
    <w:p w:rsidR="00B54B0B" w:rsidRDefault="00413E77" w:rsidP="00D9378B">
      <w:pPr>
        <w:pStyle w:val="ListParagraph"/>
        <w:spacing w:line="360" w:lineRule="auto"/>
        <w:ind w:left="0" w:firstLine="720"/>
        <w:jc w:val="both"/>
        <w:rPr>
          <w:rFonts w:asciiTheme="majorBidi" w:hAnsiTheme="majorBidi" w:cstheme="majorBidi"/>
          <w:sz w:val="24"/>
          <w:szCs w:val="24"/>
        </w:rPr>
      </w:pPr>
      <w:r>
        <w:rPr>
          <w:rFonts w:asciiTheme="majorBidi" w:hAnsiTheme="majorBidi" w:cstheme="majorBidi"/>
          <w:sz w:val="24"/>
          <w:szCs w:val="24"/>
        </w:rPr>
        <w:t xml:space="preserve">Dalam pandangan penulis memang ada benarnya, jika mendiskusikan hal ini pada dunia pesantren dengan tradisi dan </w:t>
      </w:r>
      <w:proofErr w:type="gramStart"/>
      <w:r>
        <w:rPr>
          <w:rFonts w:asciiTheme="majorBidi" w:hAnsiTheme="majorBidi" w:cstheme="majorBidi"/>
          <w:sz w:val="24"/>
          <w:szCs w:val="24"/>
        </w:rPr>
        <w:t>kultur</w:t>
      </w:r>
      <w:proofErr w:type="gramEnd"/>
      <w:r>
        <w:rPr>
          <w:rFonts w:asciiTheme="majorBidi" w:hAnsiTheme="majorBidi" w:cstheme="majorBidi"/>
          <w:sz w:val="24"/>
          <w:szCs w:val="24"/>
        </w:rPr>
        <w:t xml:space="preserve"> paternalistiknya. </w:t>
      </w:r>
      <w:r w:rsidR="00FA5C44">
        <w:rPr>
          <w:rFonts w:asciiTheme="majorBidi" w:hAnsiTheme="majorBidi" w:cstheme="majorBidi"/>
          <w:sz w:val="24"/>
          <w:szCs w:val="24"/>
        </w:rPr>
        <w:t xml:space="preserve">Sehingga pemimpin pesantren juga mendapatkan akses pengetahan tentang keadilan gender. Sehingga pelajar atau santri perempuan mendapatkan akses yang </w:t>
      </w:r>
      <w:proofErr w:type="gramStart"/>
      <w:r w:rsidR="00FA5C44">
        <w:rPr>
          <w:rFonts w:asciiTheme="majorBidi" w:hAnsiTheme="majorBidi" w:cstheme="majorBidi"/>
          <w:sz w:val="24"/>
          <w:szCs w:val="24"/>
        </w:rPr>
        <w:t>sama</w:t>
      </w:r>
      <w:proofErr w:type="gramEnd"/>
      <w:r w:rsidR="00FA5C44">
        <w:rPr>
          <w:rFonts w:asciiTheme="majorBidi" w:hAnsiTheme="majorBidi" w:cstheme="majorBidi"/>
          <w:sz w:val="24"/>
          <w:szCs w:val="24"/>
        </w:rPr>
        <w:t xml:space="preserve"> dengan santri laki-laki. Belakangan ini ada juga penelitian yang membahas dan menemukan bahwa santri perempuan tidak mendapatkan akses yang yang </w:t>
      </w:r>
      <w:proofErr w:type="gramStart"/>
      <w:r w:rsidR="00FA5C44">
        <w:rPr>
          <w:rFonts w:asciiTheme="majorBidi" w:hAnsiTheme="majorBidi" w:cstheme="majorBidi"/>
          <w:sz w:val="24"/>
          <w:szCs w:val="24"/>
        </w:rPr>
        <w:t>sama</w:t>
      </w:r>
      <w:proofErr w:type="gramEnd"/>
      <w:r w:rsidR="00FA5C44">
        <w:rPr>
          <w:rFonts w:asciiTheme="majorBidi" w:hAnsiTheme="majorBidi" w:cstheme="majorBidi"/>
          <w:sz w:val="24"/>
          <w:szCs w:val="24"/>
        </w:rPr>
        <w:t xml:space="preserve"> dengan santri laki-laki pada ba</w:t>
      </w:r>
      <w:r w:rsidR="00B54B0B">
        <w:rPr>
          <w:rFonts w:asciiTheme="majorBidi" w:hAnsiTheme="majorBidi" w:cstheme="majorBidi"/>
          <w:sz w:val="24"/>
          <w:szCs w:val="24"/>
        </w:rPr>
        <w:t>g</w:t>
      </w:r>
      <w:r w:rsidR="00FA5C44">
        <w:rPr>
          <w:rFonts w:asciiTheme="majorBidi" w:hAnsiTheme="majorBidi" w:cstheme="majorBidi"/>
          <w:sz w:val="24"/>
          <w:szCs w:val="24"/>
        </w:rPr>
        <w:t>ian tertentu.</w:t>
      </w:r>
      <w:r w:rsidR="00943E73">
        <w:rPr>
          <w:rStyle w:val="FootnoteReference"/>
          <w:rFonts w:asciiTheme="majorBidi" w:hAnsiTheme="majorBidi" w:cstheme="majorBidi"/>
          <w:sz w:val="24"/>
          <w:szCs w:val="24"/>
        </w:rPr>
        <w:footnoteReference w:id="30"/>
      </w:r>
    </w:p>
    <w:p w:rsidR="006E365A" w:rsidRDefault="00B54B0B" w:rsidP="00D9378B">
      <w:pPr>
        <w:pStyle w:val="ListParagraph"/>
        <w:spacing w:line="360" w:lineRule="auto"/>
        <w:ind w:left="0" w:firstLine="720"/>
        <w:jc w:val="both"/>
        <w:rPr>
          <w:rFonts w:asciiTheme="majorBidi" w:hAnsiTheme="majorBidi" w:cstheme="majorBidi"/>
          <w:sz w:val="24"/>
          <w:szCs w:val="24"/>
        </w:rPr>
      </w:pPr>
      <w:r>
        <w:rPr>
          <w:rFonts w:asciiTheme="majorBidi" w:hAnsiTheme="majorBidi" w:cstheme="majorBidi"/>
          <w:sz w:val="24"/>
          <w:szCs w:val="24"/>
        </w:rPr>
        <w:t xml:space="preserve">Oleh karena itu Rahman melakukan penelitian, salah satu temuannya adalah pesantren memiliki perangkat yang baik dalam melakukan penetrasi kesetaraan dalam pendidikan. Menurut Rahman kesetaraan dapat dilakukan dalam pembelajaran di kelas dan juga pada kegiatan ekstra pesantren. Karena pesantren memiliki kecendrungan dan </w:t>
      </w:r>
      <w:r>
        <w:rPr>
          <w:rFonts w:asciiTheme="majorBidi" w:hAnsiTheme="majorBidi" w:cstheme="majorBidi"/>
          <w:sz w:val="24"/>
          <w:szCs w:val="24"/>
        </w:rPr>
        <w:lastRenderedPageBreak/>
        <w:t>potensi yang cukup untuk menerapkan pendidikan berbasis pada equality. Rahman juga merekomendasikan system pesantren yang moderat sebagai salah satu pesantren bernafaskan nilai KeNuan yang memiliki keterbukaan dan moderasi di Indonesia.</w:t>
      </w:r>
      <w:r>
        <w:rPr>
          <w:rStyle w:val="FootnoteReference"/>
          <w:rFonts w:asciiTheme="majorBidi" w:hAnsiTheme="majorBidi" w:cstheme="majorBidi"/>
          <w:sz w:val="24"/>
          <w:szCs w:val="24"/>
        </w:rPr>
        <w:footnoteReference w:id="31"/>
      </w:r>
      <w:r>
        <w:rPr>
          <w:rFonts w:asciiTheme="majorBidi" w:hAnsiTheme="majorBidi" w:cstheme="majorBidi"/>
          <w:sz w:val="24"/>
          <w:szCs w:val="24"/>
        </w:rPr>
        <w:t xml:space="preserve"> </w:t>
      </w:r>
      <w:r w:rsidR="00FA5C44">
        <w:rPr>
          <w:rFonts w:asciiTheme="majorBidi" w:hAnsiTheme="majorBidi" w:cstheme="majorBidi"/>
          <w:sz w:val="24"/>
          <w:szCs w:val="24"/>
        </w:rPr>
        <w:t xml:space="preserve"> </w:t>
      </w:r>
    </w:p>
    <w:p w:rsidR="006C2E14" w:rsidRDefault="00171E0E" w:rsidP="00D9378B">
      <w:pPr>
        <w:pStyle w:val="ListParagraph"/>
        <w:spacing w:line="360" w:lineRule="auto"/>
        <w:ind w:left="0" w:firstLine="720"/>
        <w:jc w:val="both"/>
        <w:rPr>
          <w:rFonts w:asciiTheme="majorBidi" w:hAnsiTheme="majorBidi" w:cstheme="majorBidi"/>
          <w:sz w:val="24"/>
          <w:szCs w:val="24"/>
        </w:rPr>
      </w:pPr>
      <w:r>
        <w:rPr>
          <w:rFonts w:asciiTheme="majorBidi" w:hAnsiTheme="majorBidi" w:cstheme="majorBidi"/>
          <w:sz w:val="24"/>
          <w:szCs w:val="24"/>
        </w:rPr>
        <w:t xml:space="preserve">Dengan demikian visi kesetaraan dan kemanusiaan Buya </w:t>
      </w:r>
      <w:r w:rsidR="005E29AF">
        <w:rPr>
          <w:rFonts w:asciiTheme="majorBidi" w:hAnsiTheme="majorBidi" w:cstheme="majorBidi"/>
          <w:sz w:val="24"/>
          <w:szCs w:val="24"/>
        </w:rPr>
        <w:t>Syafiie Maarif harus melembaga. Harus dijadikan landasan dalam menyusun kurikulum sekolah atau pesantren. Sehingga gagasan Buya Syafiie Maarif tentang visi kemanusiaan dapat dilaksanakan secara massif di lembaga pendidikan. Penulis memiliki keyakinan apabila isi Buya dijadikan inspirasi dalam pendidikan nasional, Indonesia mampu membentengi bangsa ini dari pengaruh luar dan dari pengaruh paham-paham yang tidak sejalan dengan Pancasila dan kebinekaaan.</w:t>
      </w:r>
    </w:p>
    <w:p w:rsidR="005E29AF" w:rsidRDefault="005E29AF" w:rsidP="004F5CC9">
      <w:pPr>
        <w:pStyle w:val="ListParagraph"/>
        <w:spacing w:line="240" w:lineRule="auto"/>
        <w:ind w:firstLine="720"/>
        <w:jc w:val="both"/>
        <w:rPr>
          <w:rFonts w:asciiTheme="majorBidi" w:hAnsiTheme="majorBidi" w:cstheme="majorBidi"/>
          <w:sz w:val="24"/>
          <w:szCs w:val="24"/>
        </w:rPr>
      </w:pPr>
    </w:p>
    <w:p w:rsidR="007F353D" w:rsidRPr="005E29AF" w:rsidRDefault="005E29AF" w:rsidP="004F5CC9">
      <w:pPr>
        <w:pStyle w:val="ListParagraph"/>
        <w:spacing w:after="0" w:line="360" w:lineRule="auto"/>
        <w:ind w:left="0"/>
        <w:jc w:val="both"/>
        <w:rPr>
          <w:rFonts w:asciiTheme="majorBidi" w:hAnsiTheme="majorBidi" w:cstheme="majorBidi"/>
          <w:b/>
          <w:sz w:val="24"/>
          <w:szCs w:val="24"/>
        </w:rPr>
      </w:pPr>
      <w:r w:rsidRPr="005E29AF">
        <w:rPr>
          <w:rFonts w:asciiTheme="majorBidi" w:hAnsiTheme="majorBidi" w:cstheme="majorBidi"/>
          <w:b/>
          <w:sz w:val="24"/>
          <w:szCs w:val="24"/>
        </w:rPr>
        <w:t>Penutup</w:t>
      </w:r>
    </w:p>
    <w:p w:rsidR="004F5CC9" w:rsidRDefault="00E84CED" w:rsidP="004F5CC9">
      <w:pPr>
        <w:spacing w:after="0" w:line="360" w:lineRule="auto"/>
        <w:ind w:firstLine="720"/>
        <w:jc w:val="both"/>
        <w:rPr>
          <w:rFonts w:asciiTheme="majorBidi" w:hAnsiTheme="majorBidi" w:cstheme="majorBidi"/>
          <w:sz w:val="24"/>
          <w:szCs w:val="24"/>
        </w:rPr>
      </w:pPr>
      <w:r>
        <w:rPr>
          <w:rFonts w:ascii="Times New Roman" w:hAnsi="Times New Roman" w:cs="Times New Roman"/>
          <w:sz w:val="24"/>
          <w:szCs w:val="24"/>
        </w:rPr>
        <w:t>S</w:t>
      </w:r>
      <w:r w:rsidR="005E29AF">
        <w:rPr>
          <w:rFonts w:ascii="Times New Roman" w:hAnsi="Times New Roman" w:cs="Times New Roman"/>
          <w:sz w:val="24"/>
          <w:szCs w:val="24"/>
        </w:rPr>
        <w:t>ecara umum rendahnya kualitas lulusan lembaga pendidikan Islam sehingga sulit mewujudkan tujuan pendidikan Islam Buya Syafii Maarif sebagai sebuah inspirasi sekaligus kritik tehadap kondisi pendidikan Islam yang cendrung mengalami kemunduran dan perlu dilakukan pembenahan.</w:t>
      </w:r>
      <w:r w:rsidRPr="00E84CED">
        <w:rPr>
          <w:rFonts w:ascii="Times New Roman" w:hAnsi="Times New Roman" w:cs="Times New Roman"/>
          <w:sz w:val="24"/>
          <w:szCs w:val="24"/>
        </w:rPr>
        <w:t xml:space="preserve"> </w:t>
      </w:r>
      <w:r w:rsidRPr="00413BDF">
        <w:rPr>
          <w:rFonts w:ascii="Times New Roman" w:hAnsi="Times New Roman" w:cs="Times New Roman"/>
          <w:sz w:val="24"/>
          <w:szCs w:val="24"/>
        </w:rPr>
        <w:t xml:space="preserve">Kajian tentang kebangsaan dan pesantren selalu menarik karena pesantren menjadi model pendidikan di Indonesia yang khas dan unik. Pada keistimewaan pesantren selalu muncul pertanyaan apakah pesantren mengakomudir nilai kebangsaan dan proses pendidikan di dalamnya. Bagaimana kontruksi nilai kebangsaan dalam pendidikan pesantren. Pertanyaan tersebut menjadi tujuan penelitian ini dengan menggunakan pendekatan pustaka. Analisis data dilakukan dengan analisis isi. Hasil penelitian menunjukkan bahwa konstruksi nilai kebangsaan dalam pendidikan pesantren seharusnya pesantren mengajarkan nilai toleransi beragam sehingga kajian di dalam kurikulum pesantren diajarkan pengetahuan tentang agama-agama tidak hanya agama Islam saja. </w:t>
      </w:r>
      <w:r w:rsidRPr="004F5CC9">
        <w:rPr>
          <w:rFonts w:ascii="Times New Roman" w:hAnsi="Times New Roman" w:cs="Times New Roman"/>
          <w:i/>
          <w:iCs/>
          <w:sz w:val="24"/>
          <w:szCs w:val="24"/>
        </w:rPr>
        <w:t>Kedua</w:t>
      </w:r>
      <w:r w:rsidRPr="00413BDF">
        <w:rPr>
          <w:rFonts w:ascii="Times New Roman" w:hAnsi="Times New Roman" w:cs="Times New Roman"/>
          <w:sz w:val="24"/>
          <w:szCs w:val="24"/>
        </w:rPr>
        <w:t xml:space="preserve"> pesantren seharusnya menanamkan equal citizenship dengan menanmkan nilai kesetaraan dan keadilan. </w:t>
      </w:r>
      <w:r w:rsidRPr="004F5CC9">
        <w:rPr>
          <w:rFonts w:ascii="Times New Roman" w:hAnsi="Times New Roman" w:cs="Times New Roman"/>
          <w:i/>
          <w:iCs/>
          <w:sz w:val="24"/>
          <w:szCs w:val="24"/>
        </w:rPr>
        <w:t>Ketiga</w:t>
      </w:r>
      <w:r w:rsidRPr="00413BDF">
        <w:rPr>
          <w:rFonts w:ascii="Times New Roman" w:hAnsi="Times New Roman" w:cs="Times New Roman"/>
          <w:sz w:val="24"/>
          <w:szCs w:val="24"/>
        </w:rPr>
        <w:t xml:space="preserve"> adalah nilai kemanusiaan seharusnya juga tekonstruksi dalam pendidikan pesantren.</w:t>
      </w:r>
      <w:r w:rsidR="004F5CC9">
        <w:rPr>
          <w:rFonts w:ascii="Times New Roman" w:hAnsi="Times New Roman" w:cs="Times New Roman"/>
          <w:sz w:val="24"/>
          <w:szCs w:val="24"/>
          <w:lang w:val="id-ID"/>
        </w:rPr>
        <w:t xml:space="preserve"> Pada dasarnya </w:t>
      </w:r>
      <w:r>
        <w:rPr>
          <w:rFonts w:asciiTheme="majorBidi" w:hAnsiTheme="majorBidi" w:cstheme="majorBidi"/>
          <w:sz w:val="24"/>
          <w:szCs w:val="24"/>
        </w:rPr>
        <w:t xml:space="preserve">pesantren memiliki perangkat yang baik dalam melakukan penetrasi kesetaraan dalam pendidikan. Menurut Rahman kesetaraan dapat dilakukan dalam pembelajaran di kelas dan juga pada kegiatan ekstra pesantren. Karena pesantren memiliki kecendrungan dan potensi yang cukup untuk menerapkan pendidikan berbasis pada equality. </w:t>
      </w:r>
    </w:p>
    <w:p w:rsidR="00E84CED" w:rsidRDefault="00E84CED" w:rsidP="004F5CC9">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 xml:space="preserve">Dengan demikian visi kesetaraan dan kemanusiaan Buya Syafiie Maarif harus melembaga. </w:t>
      </w:r>
      <w:r w:rsidR="004F5CC9">
        <w:rPr>
          <w:rFonts w:asciiTheme="majorBidi" w:hAnsiTheme="majorBidi" w:cstheme="majorBidi"/>
          <w:sz w:val="24"/>
          <w:szCs w:val="24"/>
          <w:lang w:val="id-ID"/>
        </w:rPr>
        <w:t>dapat</w:t>
      </w:r>
      <w:r>
        <w:rPr>
          <w:rFonts w:asciiTheme="majorBidi" w:hAnsiTheme="majorBidi" w:cstheme="majorBidi"/>
          <w:sz w:val="24"/>
          <w:szCs w:val="24"/>
        </w:rPr>
        <w:t xml:space="preserve"> dijadikan landasan dalam menyusun kurikulum sekolah atau pesantren. Sehingga gagasan Buya Syafiie Maarif tentang visi kemanusiaan dapat dilaksanakan secara massif di lembaga pendidikan. Penulis memiliki keyakinan apabila </w:t>
      </w:r>
      <w:r w:rsidR="004F5CC9">
        <w:rPr>
          <w:rFonts w:asciiTheme="majorBidi" w:hAnsiTheme="majorBidi" w:cstheme="majorBidi"/>
          <w:sz w:val="24"/>
          <w:szCs w:val="24"/>
          <w:lang w:val="id-ID"/>
        </w:rPr>
        <w:t>pemikiran</w:t>
      </w:r>
      <w:r>
        <w:rPr>
          <w:rFonts w:asciiTheme="majorBidi" w:hAnsiTheme="majorBidi" w:cstheme="majorBidi"/>
          <w:sz w:val="24"/>
          <w:szCs w:val="24"/>
        </w:rPr>
        <w:t xml:space="preserve"> Buya dijadikan inspirasi dalam pendidikan nasional, Indonesia mampu membentengi bangsa ini dari pengaruh luar dan dari pengaruh paham-paham yang tidak sejalan dengan Pancasila dan kebinekaaan.</w:t>
      </w:r>
    </w:p>
    <w:p w:rsidR="00E84CED" w:rsidRPr="00413BDF" w:rsidRDefault="00E84CED" w:rsidP="00E84CED">
      <w:pPr>
        <w:ind w:left="720" w:firstLine="720"/>
        <w:jc w:val="both"/>
        <w:rPr>
          <w:rFonts w:ascii="Times New Roman" w:hAnsi="Times New Roman" w:cs="Times New Roman"/>
          <w:sz w:val="24"/>
          <w:szCs w:val="24"/>
        </w:rPr>
      </w:pPr>
    </w:p>
    <w:p w:rsidR="004F5CC9" w:rsidRDefault="004F5CC9">
      <w:pPr>
        <w:rPr>
          <w:rFonts w:ascii="Times New Roman" w:hAnsi="Times New Roman" w:cs="Times New Roman"/>
          <w:b/>
          <w:sz w:val="24"/>
          <w:szCs w:val="24"/>
        </w:rPr>
      </w:pPr>
      <w:r>
        <w:rPr>
          <w:rFonts w:ascii="Times New Roman" w:hAnsi="Times New Roman" w:cs="Times New Roman"/>
          <w:b/>
          <w:sz w:val="24"/>
          <w:szCs w:val="24"/>
        </w:rPr>
        <w:br w:type="page"/>
      </w:r>
    </w:p>
    <w:p w:rsidR="005E29AF" w:rsidRPr="00DD689C" w:rsidRDefault="00DF4975" w:rsidP="00B10723">
      <w:pPr>
        <w:spacing w:after="0" w:line="360" w:lineRule="auto"/>
        <w:ind w:firstLine="720"/>
        <w:jc w:val="center"/>
        <w:rPr>
          <w:rFonts w:ascii="Times New Roman" w:hAnsi="Times New Roman" w:cs="Times New Roman"/>
          <w:b/>
          <w:sz w:val="24"/>
          <w:szCs w:val="24"/>
        </w:rPr>
      </w:pPr>
      <w:r w:rsidRPr="00DD689C">
        <w:rPr>
          <w:rFonts w:ascii="Times New Roman" w:hAnsi="Times New Roman" w:cs="Times New Roman"/>
          <w:b/>
          <w:sz w:val="24"/>
          <w:szCs w:val="24"/>
        </w:rPr>
        <w:lastRenderedPageBreak/>
        <w:t>Daftar Pustaka</w:t>
      </w:r>
    </w:p>
    <w:p w:rsidR="00DF4975" w:rsidRPr="00B10723" w:rsidRDefault="00DF4975" w:rsidP="004F5CC9">
      <w:pPr>
        <w:pStyle w:val="FootnoteText"/>
        <w:spacing w:line="276" w:lineRule="auto"/>
        <w:ind w:left="851" w:hanging="772"/>
        <w:jc w:val="both"/>
        <w:rPr>
          <w:rFonts w:ascii="Times New Roman" w:hAnsi="Times New Roman" w:cs="Times New Roman"/>
          <w:sz w:val="24"/>
          <w:szCs w:val="24"/>
        </w:rPr>
      </w:pPr>
      <w:r w:rsidRPr="00B10723">
        <w:rPr>
          <w:rFonts w:ascii="Times New Roman" w:hAnsi="Times New Roman" w:cs="Times New Roman"/>
          <w:sz w:val="24"/>
          <w:szCs w:val="24"/>
        </w:rPr>
        <w:t xml:space="preserve">Abd. Rohim Ghazali, Merawat pemikiran Buya Syafie </w:t>
      </w:r>
      <w:proofErr w:type="gramStart"/>
      <w:r w:rsidRPr="00B10723">
        <w:rPr>
          <w:rFonts w:ascii="Times New Roman" w:hAnsi="Times New Roman" w:cs="Times New Roman"/>
          <w:sz w:val="24"/>
          <w:szCs w:val="24"/>
        </w:rPr>
        <w:t>Maarif :</w:t>
      </w:r>
      <w:proofErr w:type="gramEnd"/>
      <w:r w:rsidRPr="00B10723">
        <w:rPr>
          <w:rFonts w:ascii="Times New Roman" w:hAnsi="Times New Roman" w:cs="Times New Roman"/>
          <w:sz w:val="24"/>
          <w:szCs w:val="24"/>
        </w:rPr>
        <w:t xml:space="preserve"> Keislaman,</w:t>
      </w:r>
      <w:r w:rsidR="00B10723">
        <w:rPr>
          <w:rFonts w:ascii="Times New Roman" w:hAnsi="Times New Roman" w:cs="Times New Roman"/>
          <w:sz w:val="24"/>
          <w:szCs w:val="24"/>
        </w:rPr>
        <w:t xml:space="preserve"> Keindonesiaan dan kemanusiaan</w:t>
      </w:r>
      <w:r w:rsidR="00B10723">
        <w:rPr>
          <w:rFonts w:ascii="Times New Roman" w:hAnsi="Times New Roman" w:cs="Times New Roman"/>
          <w:sz w:val="24"/>
          <w:szCs w:val="24"/>
          <w:lang w:val="id-ID"/>
        </w:rPr>
        <w:t xml:space="preserve">. </w:t>
      </w:r>
      <w:r w:rsidRPr="00B10723">
        <w:rPr>
          <w:rFonts w:ascii="Times New Roman" w:hAnsi="Times New Roman" w:cs="Times New Roman"/>
          <w:i/>
          <w:iCs/>
          <w:sz w:val="24"/>
          <w:szCs w:val="24"/>
        </w:rPr>
        <w:t>MAARIF Institute for Culture and Humanity</w:t>
      </w:r>
      <w:r w:rsidRPr="00B10723">
        <w:rPr>
          <w:rFonts w:ascii="Times New Roman" w:hAnsi="Times New Roman" w:cs="Times New Roman"/>
          <w:sz w:val="24"/>
          <w:szCs w:val="24"/>
        </w:rPr>
        <w:t xml:space="preserve">, </w:t>
      </w:r>
      <w:r w:rsidR="00B10723">
        <w:rPr>
          <w:rFonts w:ascii="Times New Roman" w:hAnsi="Times New Roman" w:cs="Times New Roman"/>
          <w:sz w:val="24"/>
          <w:szCs w:val="24"/>
          <w:lang w:val="id-ID"/>
        </w:rPr>
        <w:t>(</w:t>
      </w:r>
      <w:r w:rsidRPr="00B10723">
        <w:rPr>
          <w:rFonts w:ascii="Times New Roman" w:hAnsi="Times New Roman" w:cs="Times New Roman"/>
          <w:sz w:val="24"/>
          <w:szCs w:val="24"/>
        </w:rPr>
        <w:t>2019), 113.</w:t>
      </w:r>
    </w:p>
    <w:p w:rsidR="00DF4975" w:rsidRPr="00B10723" w:rsidRDefault="00DF4975" w:rsidP="004F5CC9">
      <w:pPr>
        <w:pStyle w:val="FootnoteText"/>
        <w:spacing w:line="276" w:lineRule="auto"/>
        <w:ind w:left="851" w:hanging="772"/>
        <w:jc w:val="both"/>
        <w:rPr>
          <w:rFonts w:ascii="Times New Roman" w:hAnsi="Times New Roman" w:cs="Times New Roman"/>
          <w:sz w:val="24"/>
          <w:szCs w:val="24"/>
        </w:rPr>
      </w:pPr>
      <w:r w:rsidRPr="00B10723">
        <w:rPr>
          <w:rFonts w:ascii="Times New Roman" w:hAnsi="Times New Roman" w:cs="Times New Roman"/>
          <w:sz w:val="24"/>
          <w:szCs w:val="24"/>
        </w:rPr>
        <w:t>Abdul Hakim &amp; N. Nani Herlina, Manajemen Kurikulum Terpadu di Pondok Pesan</w:t>
      </w:r>
      <w:r w:rsidR="00B10723">
        <w:rPr>
          <w:rFonts w:ascii="Times New Roman" w:hAnsi="Times New Roman" w:cs="Times New Roman"/>
          <w:sz w:val="24"/>
          <w:szCs w:val="24"/>
        </w:rPr>
        <w:t>tren Modern Daarul Huda Banjar</w:t>
      </w:r>
      <w:r w:rsidR="00B10723">
        <w:rPr>
          <w:rFonts w:ascii="Times New Roman" w:hAnsi="Times New Roman" w:cs="Times New Roman"/>
          <w:sz w:val="24"/>
          <w:szCs w:val="24"/>
          <w:lang w:val="id-ID"/>
        </w:rPr>
        <w:t xml:space="preserve">. </w:t>
      </w:r>
      <w:r w:rsidRPr="00B10723">
        <w:rPr>
          <w:rFonts w:ascii="Times New Roman" w:hAnsi="Times New Roman" w:cs="Times New Roman"/>
          <w:i/>
          <w:iCs/>
          <w:sz w:val="24"/>
          <w:szCs w:val="24"/>
        </w:rPr>
        <w:t>Jurnal Penelitian Pendidikan Islam</w:t>
      </w:r>
      <w:r w:rsidRPr="00B10723">
        <w:rPr>
          <w:rFonts w:ascii="Times New Roman" w:hAnsi="Times New Roman" w:cs="Times New Roman"/>
          <w:sz w:val="24"/>
          <w:szCs w:val="24"/>
        </w:rPr>
        <w:t xml:space="preserve"> Vol. 6, No. 1, </w:t>
      </w:r>
      <w:r w:rsidR="00B10723">
        <w:rPr>
          <w:rFonts w:ascii="Times New Roman" w:hAnsi="Times New Roman" w:cs="Times New Roman"/>
          <w:sz w:val="24"/>
          <w:szCs w:val="24"/>
          <w:lang w:val="id-ID"/>
        </w:rPr>
        <w:t>(</w:t>
      </w:r>
      <w:r w:rsidRPr="00B10723">
        <w:rPr>
          <w:rFonts w:ascii="Times New Roman" w:hAnsi="Times New Roman" w:cs="Times New Roman"/>
          <w:sz w:val="24"/>
          <w:szCs w:val="24"/>
        </w:rPr>
        <w:t>2018), 112.</w:t>
      </w:r>
    </w:p>
    <w:p w:rsidR="00DF4975" w:rsidRPr="00B10723" w:rsidRDefault="00DF4975" w:rsidP="004F5CC9">
      <w:pPr>
        <w:pStyle w:val="FootnoteText"/>
        <w:spacing w:line="276" w:lineRule="auto"/>
        <w:ind w:left="851" w:hanging="772"/>
        <w:jc w:val="both"/>
        <w:rPr>
          <w:rFonts w:ascii="Times New Roman" w:hAnsi="Times New Roman" w:cs="Times New Roman"/>
          <w:sz w:val="24"/>
          <w:szCs w:val="24"/>
        </w:rPr>
      </w:pPr>
      <w:r w:rsidRPr="00B10723">
        <w:rPr>
          <w:rFonts w:ascii="Times New Roman" w:hAnsi="Times New Roman" w:cs="Times New Roman"/>
          <w:sz w:val="24"/>
          <w:szCs w:val="24"/>
        </w:rPr>
        <w:t>Ach. Syaiful, et al. Equity Pedagogy di Pesantren Dirosatul Muallimin I</w:t>
      </w:r>
      <w:r w:rsidR="00B10723">
        <w:rPr>
          <w:rFonts w:ascii="Times New Roman" w:hAnsi="Times New Roman" w:cs="Times New Roman"/>
          <w:sz w:val="24"/>
          <w:szCs w:val="24"/>
        </w:rPr>
        <w:t>slamiyah AL-Hamidy Banyuanyar</w:t>
      </w:r>
      <w:r w:rsidR="00B10723">
        <w:rPr>
          <w:rFonts w:ascii="Times New Roman" w:hAnsi="Times New Roman" w:cs="Times New Roman"/>
          <w:sz w:val="24"/>
          <w:szCs w:val="24"/>
          <w:lang w:val="id-ID"/>
        </w:rPr>
        <w:t xml:space="preserve">. </w:t>
      </w:r>
      <w:r w:rsidRPr="00B10723">
        <w:rPr>
          <w:rFonts w:ascii="Times New Roman" w:hAnsi="Times New Roman" w:cs="Times New Roman"/>
          <w:i/>
          <w:iCs/>
          <w:sz w:val="24"/>
          <w:szCs w:val="24"/>
        </w:rPr>
        <w:t>Fikrotuna, Jurnal Pendidikan dan Manajemen Islam</w:t>
      </w:r>
      <w:r w:rsidRPr="00B10723">
        <w:rPr>
          <w:rFonts w:ascii="Times New Roman" w:hAnsi="Times New Roman" w:cs="Times New Roman"/>
          <w:sz w:val="24"/>
          <w:szCs w:val="24"/>
        </w:rPr>
        <w:t xml:space="preserve">, Volume 14, No. 02 </w:t>
      </w:r>
      <w:r w:rsidR="00B10723">
        <w:rPr>
          <w:rFonts w:ascii="Times New Roman" w:hAnsi="Times New Roman" w:cs="Times New Roman"/>
          <w:sz w:val="24"/>
          <w:szCs w:val="24"/>
          <w:lang w:val="id-ID"/>
        </w:rPr>
        <w:t>(</w:t>
      </w:r>
      <w:r w:rsidRPr="00B10723">
        <w:rPr>
          <w:rFonts w:ascii="Times New Roman" w:hAnsi="Times New Roman" w:cs="Times New Roman"/>
          <w:sz w:val="24"/>
          <w:szCs w:val="24"/>
        </w:rPr>
        <w:t>Desember 2022), 2018.</w:t>
      </w:r>
    </w:p>
    <w:p w:rsidR="00DF4975" w:rsidRPr="00B10723" w:rsidRDefault="00DF4975" w:rsidP="004F5CC9">
      <w:pPr>
        <w:pStyle w:val="FootnoteText"/>
        <w:spacing w:line="276" w:lineRule="auto"/>
        <w:ind w:left="851" w:hanging="772"/>
        <w:jc w:val="both"/>
        <w:rPr>
          <w:rFonts w:ascii="Times New Roman" w:hAnsi="Times New Roman" w:cs="Times New Roman"/>
          <w:sz w:val="24"/>
          <w:szCs w:val="24"/>
        </w:rPr>
      </w:pPr>
      <w:r w:rsidRPr="00B10723">
        <w:rPr>
          <w:rFonts w:ascii="Times New Roman" w:hAnsi="Times New Roman" w:cs="Times New Roman"/>
          <w:sz w:val="24"/>
          <w:szCs w:val="24"/>
        </w:rPr>
        <w:t xml:space="preserve">Ahmad Asroni, Pemikiran Ahmad Syafii Maarif tentang Negara </w:t>
      </w:r>
      <w:r w:rsidR="00B10723">
        <w:rPr>
          <w:rFonts w:ascii="Times New Roman" w:hAnsi="Times New Roman" w:cs="Times New Roman"/>
          <w:sz w:val="24"/>
          <w:szCs w:val="24"/>
        </w:rPr>
        <w:t>dan syariat Islam di Indonesia</w:t>
      </w:r>
      <w:r w:rsidR="00B10723">
        <w:rPr>
          <w:rFonts w:ascii="Times New Roman" w:hAnsi="Times New Roman" w:cs="Times New Roman"/>
          <w:sz w:val="24"/>
          <w:szCs w:val="24"/>
          <w:lang w:val="id-ID"/>
        </w:rPr>
        <w:t xml:space="preserve">. </w:t>
      </w:r>
      <w:r w:rsidRPr="00B10723">
        <w:rPr>
          <w:rFonts w:ascii="Times New Roman" w:hAnsi="Times New Roman" w:cs="Times New Roman"/>
          <w:i/>
          <w:iCs/>
          <w:sz w:val="24"/>
          <w:szCs w:val="24"/>
        </w:rPr>
        <w:t>Millah</w:t>
      </w:r>
      <w:r w:rsidRPr="00B10723">
        <w:rPr>
          <w:rFonts w:ascii="Times New Roman" w:hAnsi="Times New Roman" w:cs="Times New Roman"/>
          <w:sz w:val="24"/>
          <w:szCs w:val="24"/>
        </w:rPr>
        <w:t xml:space="preserve">, Vol. X. No. 2. </w:t>
      </w:r>
      <w:r w:rsidR="00B10723">
        <w:rPr>
          <w:rFonts w:ascii="Times New Roman" w:hAnsi="Times New Roman" w:cs="Times New Roman"/>
          <w:sz w:val="24"/>
          <w:szCs w:val="24"/>
          <w:lang w:val="id-ID"/>
        </w:rPr>
        <w:t>(</w:t>
      </w:r>
      <w:r w:rsidRPr="00B10723">
        <w:rPr>
          <w:rFonts w:ascii="Times New Roman" w:hAnsi="Times New Roman" w:cs="Times New Roman"/>
          <w:sz w:val="24"/>
          <w:szCs w:val="24"/>
        </w:rPr>
        <w:t>Februari 2011), 372.</w:t>
      </w:r>
    </w:p>
    <w:p w:rsidR="00DF4975" w:rsidRPr="00B10723" w:rsidRDefault="00DF4975" w:rsidP="004F5CC9">
      <w:pPr>
        <w:pStyle w:val="FootnoteText"/>
        <w:spacing w:line="276" w:lineRule="auto"/>
        <w:ind w:left="851" w:hanging="772"/>
        <w:jc w:val="both"/>
        <w:rPr>
          <w:rFonts w:ascii="Times New Roman" w:hAnsi="Times New Roman" w:cs="Times New Roman"/>
          <w:sz w:val="24"/>
          <w:szCs w:val="24"/>
        </w:rPr>
      </w:pPr>
      <w:r w:rsidRPr="00B10723">
        <w:rPr>
          <w:rFonts w:ascii="Times New Roman" w:hAnsi="Times New Roman" w:cs="Times New Roman"/>
          <w:sz w:val="24"/>
          <w:szCs w:val="24"/>
        </w:rPr>
        <w:t xml:space="preserve">Ayzumardi Azra, </w:t>
      </w:r>
      <w:r w:rsidRPr="00B10723">
        <w:rPr>
          <w:rFonts w:ascii="Times New Roman" w:hAnsi="Times New Roman" w:cs="Times New Roman"/>
          <w:i/>
          <w:iCs/>
          <w:sz w:val="24"/>
          <w:szCs w:val="24"/>
        </w:rPr>
        <w:t>Islam in Southeast Asia: Tolerance and Radicalism</w:t>
      </w:r>
      <w:r w:rsidR="00B10723">
        <w:rPr>
          <w:rFonts w:ascii="Times New Roman" w:hAnsi="Times New Roman" w:cs="Times New Roman"/>
          <w:i/>
          <w:iCs/>
          <w:sz w:val="24"/>
          <w:szCs w:val="24"/>
        </w:rPr>
        <w:t xml:space="preserve">, </w:t>
      </w:r>
      <w:r w:rsidR="00B10723">
        <w:rPr>
          <w:rFonts w:ascii="Times New Roman" w:hAnsi="Times New Roman" w:cs="Times New Roman"/>
          <w:i/>
          <w:iCs/>
          <w:sz w:val="24"/>
          <w:szCs w:val="24"/>
          <w:lang w:val="id-ID"/>
        </w:rPr>
        <w:t>(</w:t>
      </w:r>
      <w:proofErr w:type="gramStart"/>
      <w:r w:rsidRPr="00B10723">
        <w:rPr>
          <w:rFonts w:ascii="Times New Roman" w:hAnsi="Times New Roman" w:cs="Times New Roman"/>
          <w:sz w:val="24"/>
          <w:szCs w:val="24"/>
        </w:rPr>
        <w:t>Australia :</w:t>
      </w:r>
      <w:proofErr w:type="gramEnd"/>
      <w:r w:rsidRPr="00B10723">
        <w:rPr>
          <w:rFonts w:ascii="Times New Roman" w:hAnsi="Times New Roman" w:cs="Times New Roman"/>
          <w:sz w:val="24"/>
          <w:szCs w:val="24"/>
        </w:rPr>
        <w:t xml:space="preserve"> The University of Melbourne,2005),</w:t>
      </w:r>
      <w:r w:rsidRPr="00B10723">
        <w:rPr>
          <w:rFonts w:ascii="Times New Roman" w:hAnsi="Times New Roman" w:cs="Times New Roman"/>
          <w:i/>
          <w:iCs/>
          <w:sz w:val="24"/>
          <w:szCs w:val="24"/>
        </w:rPr>
        <w:t xml:space="preserve"> 5.</w:t>
      </w:r>
    </w:p>
    <w:p w:rsidR="00DF4975" w:rsidRPr="00B10723" w:rsidRDefault="00DF4975" w:rsidP="004F5CC9">
      <w:pPr>
        <w:pStyle w:val="FootnoteText"/>
        <w:spacing w:line="276" w:lineRule="auto"/>
        <w:ind w:left="851" w:hanging="772"/>
        <w:jc w:val="both"/>
        <w:rPr>
          <w:rFonts w:ascii="Times New Roman" w:hAnsi="Times New Roman" w:cs="Times New Roman"/>
          <w:sz w:val="24"/>
          <w:szCs w:val="24"/>
        </w:rPr>
      </w:pPr>
      <w:r w:rsidRPr="00B10723">
        <w:rPr>
          <w:rFonts w:ascii="Times New Roman" w:hAnsi="Times New Roman" w:cs="Times New Roman"/>
          <w:sz w:val="24"/>
          <w:szCs w:val="24"/>
        </w:rPr>
        <w:t xml:space="preserve">Bodgan, Robert dan Taylor, Stevent J., </w:t>
      </w:r>
      <w:r w:rsidRPr="00B10723">
        <w:rPr>
          <w:rFonts w:ascii="Times New Roman" w:hAnsi="Times New Roman" w:cs="Times New Roman"/>
          <w:i/>
          <w:iCs/>
          <w:sz w:val="24"/>
          <w:szCs w:val="24"/>
        </w:rPr>
        <w:t>Kualitatif Dasar-Dasar Penelitian. Edited by A. Khozin Afandi</w:t>
      </w:r>
      <w:r w:rsidRPr="00B10723">
        <w:rPr>
          <w:rFonts w:ascii="Times New Roman" w:hAnsi="Times New Roman" w:cs="Times New Roman"/>
          <w:sz w:val="24"/>
          <w:szCs w:val="24"/>
        </w:rPr>
        <w:t>, (Surabaya: Usaha Nasional, 1993)</w:t>
      </w:r>
    </w:p>
    <w:p w:rsidR="00DF4975" w:rsidRPr="00B10723" w:rsidRDefault="00DF4975" w:rsidP="004F5CC9">
      <w:pPr>
        <w:pStyle w:val="FootnoteText"/>
        <w:spacing w:line="276" w:lineRule="auto"/>
        <w:ind w:left="851" w:hanging="772"/>
        <w:jc w:val="both"/>
        <w:rPr>
          <w:rFonts w:ascii="Times New Roman" w:hAnsi="Times New Roman" w:cs="Times New Roman"/>
          <w:sz w:val="24"/>
          <w:szCs w:val="24"/>
        </w:rPr>
      </w:pPr>
      <w:r w:rsidRPr="00B10723">
        <w:rPr>
          <w:rFonts w:ascii="Times New Roman" w:hAnsi="Times New Roman" w:cs="Times New Roman"/>
          <w:sz w:val="24"/>
          <w:szCs w:val="24"/>
        </w:rPr>
        <w:t xml:space="preserve">Eko Nur Wibowo, </w:t>
      </w:r>
      <w:r w:rsidR="00B10723" w:rsidRPr="00B10723">
        <w:rPr>
          <w:rFonts w:ascii="Times New Roman" w:hAnsi="Times New Roman" w:cs="Times New Roman"/>
          <w:i/>
          <w:iCs/>
          <w:sz w:val="24"/>
          <w:szCs w:val="24"/>
        </w:rPr>
        <w:t>Revitalisasi Pendidikan Islam Di Zaman Kontemporer Dalam Merawat Pemikiran Buya Syafii Maarif</w:t>
      </w:r>
      <w:r w:rsidR="00B10723" w:rsidRPr="00B10723">
        <w:rPr>
          <w:rFonts w:ascii="Times New Roman" w:hAnsi="Times New Roman" w:cs="Times New Roman"/>
          <w:sz w:val="24"/>
          <w:szCs w:val="24"/>
        </w:rPr>
        <w:t xml:space="preserve"> </w:t>
      </w:r>
      <w:r w:rsidRPr="00B10723">
        <w:rPr>
          <w:rFonts w:ascii="Times New Roman" w:hAnsi="Times New Roman" w:cs="Times New Roman"/>
          <w:sz w:val="24"/>
          <w:szCs w:val="24"/>
        </w:rPr>
        <w:t xml:space="preserve">(Jakarta, Maarif Institute for culture and humanity, 2019), 287. </w:t>
      </w:r>
    </w:p>
    <w:p w:rsidR="00DF4975" w:rsidRPr="00B10723" w:rsidRDefault="00DF4975" w:rsidP="004F5CC9">
      <w:pPr>
        <w:pStyle w:val="FootnoteText"/>
        <w:spacing w:line="276" w:lineRule="auto"/>
        <w:ind w:left="851" w:hanging="772"/>
        <w:jc w:val="both"/>
        <w:rPr>
          <w:rFonts w:ascii="Times New Roman" w:hAnsi="Times New Roman" w:cs="Times New Roman"/>
          <w:sz w:val="24"/>
          <w:szCs w:val="24"/>
          <w:lang w:val="id-ID"/>
        </w:rPr>
      </w:pPr>
      <w:r w:rsidRPr="00B10723">
        <w:rPr>
          <w:rFonts w:ascii="Times New Roman" w:hAnsi="Times New Roman" w:cs="Times New Roman"/>
          <w:sz w:val="24"/>
          <w:szCs w:val="24"/>
        </w:rPr>
        <w:t xml:space="preserve">Hambali, </w:t>
      </w:r>
      <w:r w:rsidR="00B10723" w:rsidRPr="00B10723">
        <w:rPr>
          <w:rFonts w:ascii="Times New Roman" w:hAnsi="Times New Roman" w:cs="Times New Roman"/>
          <w:sz w:val="24"/>
          <w:szCs w:val="24"/>
        </w:rPr>
        <w:t>Pendidikan Adil Gender Di P</w:t>
      </w:r>
      <w:r w:rsidR="00B10723">
        <w:rPr>
          <w:rFonts w:ascii="Times New Roman" w:hAnsi="Times New Roman" w:cs="Times New Roman"/>
          <w:sz w:val="24"/>
          <w:szCs w:val="24"/>
        </w:rPr>
        <w:t>ondok Pesantren</w:t>
      </w:r>
      <w:r w:rsidR="00B10723">
        <w:rPr>
          <w:rFonts w:ascii="Times New Roman" w:hAnsi="Times New Roman" w:cs="Times New Roman"/>
          <w:sz w:val="24"/>
          <w:szCs w:val="24"/>
          <w:lang w:val="id-ID"/>
        </w:rPr>
        <w:t xml:space="preserve">. </w:t>
      </w:r>
      <w:r w:rsidRPr="00B10723">
        <w:rPr>
          <w:rFonts w:ascii="Times New Roman" w:hAnsi="Times New Roman" w:cs="Times New Roman"/>
          <w:sz w:val="24"/>
          <w:szCs w:val="24"/>
        </w:rPr>
        <w:t>Studi tentang Membangun Gender Awareness</w:t>
      </w:r>
      <w:r w:rsidRPr="00B10723">
        <w:rPr>
          <w:rFonts w:ascii="Times New Roman" w:hAnsi="Times New Roman" w:cs="Times New Roman"/>
          <w:i/>
          <w:iCs/>
          <w:sz w:val="24"/>
          <w:szCs w:val="24"/>
        </w:rPr>
        <w:t xml:space="preserve"> </w:t>
      </w:r>
      <w:r w:rsidRPr="00B10723">
        <w:rPr>
          <w:rFonts w:ascii="Times New Roman" w:hAnsi="Times New Roman" w:cs="Times New Roman"/>
          <w:sz w:val="24"/>
          <w:szCs w:val="24"/>
        </w:rPr>
        <w:t xml:space="preserve">di Pondok Pesantren Nurul Jadid Paiton Probolinggo, </w:t>
      </w:r>
      <w:r w:rsidRPr="00B10723">
        <w:rPr>
          <w:rStyle w:val="fontstyle01"/>
          <w:rFonts w:ascii="Times New Roman" w:hAnsi="Times New Roman" w:cs="Times New Roman"/>
          <w:b w:val="0"/>
          <w:bCs w:val="0"/>
          <w:i/>
          <w:iCs/>
          <w:sz w:val="24"/>
          <w:szCs w:val="24"/>
        </w:rPr>
        <w:t>Jurnal Pedagogik</w:t>
      </w:r>
      <w:r w:rsidRPr="00B10723">
        <w:rPr>
          <w:rStyle w:val="fontstyle01"/>
          <w:rFonts w:ascii="Times New Roman" w:hAnsi="Times New Roman" w:cs="Times New Roman"/>
          <w:sz w:val="24"/>
          <w:szCs w:val="24"/>
        </w:rPr>
        <w:t xml:space="preserve">, </w:t>
      </w:r>
      <w:r w:rsidRPr="00B10723">
        <w:rPr>
          <w:rStyle w:val="fontstyle21"/>
          <w:rFonts w:ascii="Times New Roman" w:hAnsi="Times New Roman" w:cs="Times New Roman"/>
          <w:sz w:val="24"/>
          <w:szCs w:val="24"/>
        </w:rPr>
        <w:t xml:space="preserve">Vol. 04 No. 02, </w:t>
      </w:r>
      <w:r w:rsidR="00B10723">
        <w:rPr>
          <w:rStyle w:val="fontstyle21"/>
          <w:rFonts w:ascii="Times New Roman" w:hAnsi="Times New Roman" w:cs="Times New Roman"/>
          <w:sz w:val="24"/>
          <w:szCs w:val="24"/>
          <w:lang w:val="id-ID"/>
        </w:rPr>
        <w:t>(</w:t>
      </w:r>
      <w:r w:rsidRPr="00B10723">
        <w:rPr>
          <w:rStyle w:val="fontstyle21"/>
          <w:rFonts w:ascii="Times New Roman" w:hAnsi="Times New Roman" w:cs="Times New Roman"/>
          <w:sz w:val="24"/>
          <w:szCs w:val="24"/>
        </w:rPr>
        <w:t>Juli-Desember 2017</w:t>
      </w:r>
      <w:r w:rsidR="00B10723">
        <w:rPr>
          <w:rStyle w:val="fontstyle21"/>
          <w:rFonts w:ascii="Times New Roman" w:hAnsi="Times New Roman" w:cs="Times New Roman"/>
          <w:sz w:val="24"/>
          <w:szCs w:val="24"/>
          <w:lang w:val="id-ID"/>
        </w:rPr>
        <w:t>)</w:t>
      </w:r>
    </w:p>
    <w:p w:rsidR="00DF4975" w:rsidRPr="00B10723" w:rsidRDefault="00DF4975" w:rsidP="004F5CC9">
      <w:pPr>
        <w:pStyle w:val="FootnoteText"/>
        <w:spacing w:line="276" w:lineRule="auto"/>
        <w:ind w:left="851" w:hanging="772"/>
        <w:jc w:val="both"/>
        <w:rPr>
          <w:rFonts w:ascii="Times New Roman" w:hAnsi="Times New Roman" w:cs="Times New Roman"/>
          <w:sz w:val="24"/>
          <w:szCs w:val="24"/>
        </w:rPr>
      </w:pPr>
      <w:r w:rsidRPr="00B10723">
        <w:rPr>
          <w:rFonts w:ascii="Times New Roman" w:hAnsi="Times New Roman" w:cs="Times New Roman"/>
          <w:sz w:val="24"/>
          <w:szCs w:val="24"/>
        </w:rPr>
        <w:t>Maya Fitria &amp; Alvin Fadilla Helmi, Keadilan Gender dan hak-hak reproduksi di Pesantren</w:t>
      </w:r>
      <w:r w:rsidR="00B10723">
        <w:rPr>
          <w:rFonts w:ascii="Times New Roman" w:hAnsi="Times New Roman" w:cs="Times New Roman"/>
          <w:sz w:val="24"/>
          <w:szCs w:val="24"/>
          <w:lang w:val="id-ID"/>
        </w:rPr>
        <w:t xml:space="preserve">. </w:t>
      </w:r>
      <w:r w:rsidRPr="00B10723">
        <w:rPr>
          <w:rFonts w:ascii="Times New Roman" w:hAnsi="Times New Roman" w:cs="Times New Roman"/>
          <w:i/>
          <w:iCs/>
          <w:sz w:val="24"/>
          <w:szCs w:val="24"/>
        </w:rPr>
        <w:t>Jurnal Psikologi Universitas Gajah Mada</w:t>
      </w:r>
      <w:r w:rsidRPr="00B10723">
        <w:rPr>
          <w:rFonts w:ascii="Times New Roman" w:hAnsi="Times New Roman" w:cs="Times New Roman"/>
          <w:sz w:val="24"/>
          <w:szCs w:val="24"/>
        </w:rPr>
        <w:t xml:space="preserve"> Vol. 38 No.1 </w:t>
      </w:r>
      <w:r w:rsidR="00B10723">
        <w:rPr>
          <w:rFonts w:ascii="Times New Roman" w:hAnsi="Times New Roman" w:cs="Times New Roman"/>
          <w:sz w:val="24"/>
          <w:szCs w:val="24"/>
          <w:lang w:val="id-ID"/>
        </w:rPr>
        <w:t>(</w:t>
      </w:r>
      <w:r w:rsidRPr="00B10723">
        <w:rPr>
          <w:rFonts w:ascii="Times New Roman" w:hAnsi="Times New Roman" w:cs="Times New Roman"/>
          <w:sz w:val="24"/>
          <w:szCs w:val="24"/>
        </w:rPr>
        <w:t>2011</w:t>
      </w:r>
      <w:r w:rsidR="00B10723">
        <w:rPr>
          <w:rFonts w:ascii="Times New Roman" w:hAnsi="Times New Roman" w:cs="Times New Roman"/>
          <w:sz w:val="24"/>
          <w:szCs w:val="24"/>
          <w:lang w:val="id-ID"/>
        </w:rPr>
        <w:t>),</w:t>
      </w:r>
      <w:r w:rsidRPr="00B10723">
        <w:rPr>
          <w:rFonts w:ascii="Times New Roman" w:hAnsi="Times New Roman" w:cs="Times New Roman"/>
          <w:sz w:val="24"/>
          <w:szCs w:val="24"/>
        </w:rPr>
        <w:t xml:space="preserve"> 1. </w:t>
      </w:r>
    </w:p>
    <w:p w:rsidR="00DF4975" w:rsidRPr="00B10723" w:rsidRDefault="00DF4975" w:rsidP="004F5CC9">
      <w:pPr>
        <w:pStyle w:val="FootnoteText"/>
        <w:spacing w:line="276" w:lineRule="auto"/>
        <w:ind w:left="851" w:hanging="772"/>
        <w:jc w:val="both"/>
        <w:rPr>
          <w:rFonts w:ascii="Times New Roman" w:hAnsi="Times New Roman" w:cs="Times New Roman"/>
          <w:sz w:val="24"/>
          <w:szCs w:val="24"/>
        </w:rPr>
      </w:pPr>
      <w:r w:rsidRPr="00B10723">
        <w:rPr>
          <w:rFonts w:ascii="Times New Roman" w:hAnsi="Times New Roman" w:cs="Times New Roman"/>
          <w:sz w:val="24"/>
          <w:szCs w:val="24"/>
        </w:rPr>
        <w:t>Mohamad Ali, pemikiran pendid</w:t>
      </w:r>
      <w:r w:rsidR="00B10723">
        <w:rPr>
          <w:rFonts w:ascii="Times New Roman" w:hAnsi="Times New Roman" w:cs="Times New Roman"/>
          <w:sz w:val="24"/>
          <w:szCs w:val="24"/>
        </w:rPr>
        <w:t>ikan Islam Ahmad Syafii Maarif</w:t>
      </w:r>
      <w:r w:rsidR="00B10723">
        <w:rPr>
          <w:rFonts w:ascii="Times New Roman" w:hAnsi="Times New Roman" w:cs="Times New Roman"/>
          <w:sz w:val="24"/>
          <w:szCs w:val="24"/>
          <w:lang w:val="id-ID"/>
        </w:rPr>
        <w:t xml:space="preserve">. </w:t>
      </w:r>
      <w:r w:rsidRPr="00B10723">
        <w:rPr>
          <w:rFonts w:ascii="Times New Roman" w:hAnsi="Times New Roman" w:cs="Times New Roman"/>
          <w:i/>
          <w:iCs/>
          <w:sz w:val="24"/>
          <w:szCs w:val="24"/>
        </w:rPr>
        <w:t>Profetika, Jurnal Studi Islam</w:t>
      </w:r>
      <w:r w:rsidRPr="00B10723">
        <w:rPr>
          <w:rFonts w:ascii="Times New Roman" w:hAnsi="Times New Roman" w:cs="Times New Roman"/>
          <w:sz w:val="24"/>
          <w:szCs w:val="24"/>
        </w:rPr>
        <w:t xml:space="preserve">, Vol. 17. No. 2. </w:t>
      </w:r>
      <w:r w:rsidR="00B10723">
        <w:rPr>
          <w:rFonts w:ascii="Times New Roman" w:hAnsi="Times New Roman" w:cs="Times New Roman"/>
          <w:sz w:val="24"/>
          <w:szCs w:val="24"/>
          <w:lang w:val="id-ID"/>
        </w:rPr>
        <w:t>(</w:t>
      </w:r>
      <w:r w:rsidR="00B10723">
        <w:rPr>
          <w:rFonts w:ascii="Times New Roman" w:hAnsi="Times New Roman" w:cs="Times New Roman"/>
          <w:sz w:val="24"/>
          <w:szCs w:val="24"/>
        </w:rPr>
        <w:t>Desember 2016</w:t>
      </w:r>
      <w:r w:rsidR="00B10723">
        <w:rPr>
          <w:rFonts w:ascii="Times New Roman" w:hAnsi="Times New Roman" w:cs="Times New Roman"/>
          <w:sz w:val="24"/>
          <w:szCs w:val="24"/>
          <w:lang w:val="id-ID"/>
        </w:rPr>
        <w:t>),</w:t>
      </w:r>
      <w:r w:rsidRPr="00B10723">
        <w:rPr>
          <w:rFonts w:ascii="Times New Roman" w:hAnsi="Times New Roman" w:cs="Times New Roman"/>
          <w:sz w:val="24"/>
          <w:szCs w:val="24"/>
        </w:rPr>
        <w:t xml:space="preserve"> 14. </w:t>
      </w:r>
    </w:p>
    <w:p w:rsidR="00DF4975" w:rsidRPr="00B10723" w:rsidRDefault="00DF4975" w:rsidP="004F5CC9">
      <w:pPr>
        <w:pStyle w:val="FootnoteText"/>
        <w:spacing w:line="276" w:lineRule="auto"/>
        <w:ind w:left="851" w:hanging="772"/>
        <w:jc w:val="both"/>
        <w:rPr>
          <w:rFonts w:ascii="Times New Roman" w:hAnsi="Times New Roman" w:cs="Times New Roman"/>
          <w:sz w:val="24"/>
          <w:szCs w:val="24"/>
          <w:lang w:val="id-ID"/>
        </w:rPr>
      </w:pPr>
      <w:r w:rsidRPr="00B10723">
        <w:rPr>
          <w:rFonts w:ascii="Times New Roman" w:hAnsi="Times New Roman" w:cs="Times New Roman"/>
          <w:sz w:val="24"/>
          <w:szCs w:val="24"/>
        </w:rPr>
        <w:t xml:space="preserve">Mohammad Thohah Hasan, </w:t>
      </w:r>
      <w:r w:rsidRPr="00B10723">
        <w:rPr>
          <w:rFonts w:ascii="Times New Roman" w:hAnsi="Times New Roman" w:cs="Times New Roman"/>
          <w:i/>
          <w:iCs/>
          <w:sz w:val="24"/>
          <w:szCs w:val="24"/>
        </w:rPr>
        <w:t>Pendidikan Multikultural sebagai opsi penanggulangan radikalisme</w:t>
      </w:r>
      <w:r w:rsidR="00B10723">
        <w:rPr>
          <w:rFonts w:ascii="Times New Roman" w:hAnsi="Times New Roman" w:cs="Times New Roman"/>
          <w:i/>
          <w:iCs/>
          <w:sz w:val="24"/>
          <w:szCs w:val="24"/>
          <w:lang w:val="id-ID"/>
        </w:rPr>
        <w:t xml:space="preserve"> </w:t>
      </w:r>
      <w:r w:rsidR="00B10723">
        <w:rPr>
          <w:rFonts w:ascii="Times New Roman" w:hAnsi="Times New Roman" w:cs="Times New Roman"/>
          <w:sz w:val="24"/>
          <w:szCs w:val="24"/>
        </w:rPr>
        <w:t>(</w:t>
      </w:r>
      <w:r w:rsidR="00DD689C" w:rsidRPr="00B10723">
        <w:rPr>
          <w:rFonts w:ascii="Times New Roman" w:hAnsi="Times New Roman" w:cs="Times New Roman"/>
          <w:sz w:val="24"/>
          <w:szCs w:val="24"/>
        </w:rPr>
        <w:t>Malang</w:t>
      </w:r>
      <w:r w:rsidR="00B10723">
        <w:rPr>
          <w:rFonts w:ascii="Times New Roman" w:hAnsi="Times New Roman" w:cs="Times New Roman"/>
          <w:sz w:val="24"/>
          <w:szCs w:val="24"/>
        </w:rPr>
        <w:t>: Unisma, 2016)</w:t>
      </w:r>
      <w:r w:rsidR="00B10723">
        <w:rPr>
          <w:rFonts w:ascii="Times New Roman" w:hAnsi="Times New Roman" w:cs="Times New Roman"/>
          <w:sz w:val="24"/>
          <w:szCs w:val="24"/>
          <w:lang w:val="id-ID"/>
        </w:rPr>
        <w:t>.</w:t>
      </w:r>
    </w:p>
    <w:p w:rsidR="00DF4975" w:rsidRPr="00B10723" w:rsidRDefault="00DF4975" w:rsidP="004F5CC9">
      <w:pPr>
        <w:pStyle w:val="FootnoteText"/>
        <w:spacing w:line="276" w:lineRule="auto"/>
        <w:ind w:left="851" w:hanging="772"/>
        <w:jc w:val="both"/>
        <w:rPr>
          <w:rFonts w:ascii="Times New Roman" w:hAnsi="Times New Roman" w:cs="Times New Roman"/>
          <w:sz w:val="24"/>
          <w:szCs w:val="24"/>
        </w:rPr>
      </w:pPr>
      <w:r w:rsidRPr="00B10723">
        <w:rPr>
          <w:rFonts w:ascii="Times New Roman" w:hAnsi="Times New Roman" w:cs="Times New Roman"/>
          <w:sz w:val="24"/>
          <w:szCs w:val="24"/>
        </w:rPr>
        <w:t>Mufqur Rahman</w:t>
      </w:r>
      <w:r w:rsidR="00B10723" w:rsidRPr="00B10723">
        <w:rPr>
          <w:rFonts w:ascii="Times New Roman" w:hAnsi="Times New Roman" w:cs="Times New Roman"/>
          <w:i/>
          <w:iCs/>
          <w:sz w:val="24"/>
          <w:szCs w:val="24"/>
          <w:lang w:val="id-ID"/>
        </w:rPr>
        <w:t>,</w:t>
      </w:r>
      <w:r w:rsidR="00B10723" w:rsidRPr="00B10723">
        <w:rPr>
          <w:rFonts w:ascii="Times New Roman" w:hAnsi="Times New Roman" w:cs="Times New Roman"/>
          <w:i/>
          <w:iCs/>
          <w:sz w:val="24"/>
          <w:szCs w:val="24"/>
        </w:rPr>
        <w:t xml:space="preserve"> Eksplorasi Nilai Kesetaraan Dalam Pendidikan Pesantren Muadalah</w:t>
      </w:r>
      <w:r w:rsidR="00B10723">
        <w:rPr>
          <w:rFonts w:ascii="Times New Roman" w:hAnsi="Times New Roman" w:cs="Times New Roman"/>
          <w:sz w:val="24"/>
          <w:szCs w:val="24"/>
          <w:lang w:val="id-ID"/>
        </w:rPr>
        <w:t xml:space="preserve">. </w:t>
      </w:r>
      <w:r w:rsidRPr="00B10723">
        <w:rPr>
          <w:rFonts w:ascii="Times New Roman" w:hAnsi="Times New Roman" w:cs="Times New Roman"/>
          <w:i/>
          <w:iCs/>
          <w:sz w:val="24"/>
          <w:szCs w:val="24"/>
        </w:rPr>
        <w:t>Jurnal Pendidikan Ag</w:t>
      </w:r>
      <w:r w:rsidR="00DD689C" w:rsidRPr="00B10723">
        <w:rPr>
          <w:rFonts w:ascii="Times New Roman" w:hAnsi="Times New Roman" w:cs="Times New Roman"/>
          <w:i/>
          <w:iCs/>
          <w:sz w:val="24"/>
          <w:szCs w:val="24"/>
        </w:rPr>
        <w:t>ama Islam</w:t>
      </w:r>
      <w:r w:rsidR="00DD689C" w:rsidRPr="00B10723">
        <w:rPr>
          <w:rFonts w:ascii="Times New Roman" w:hAnsi="Times New Roman" w:cs="Times New Roman"/>
          <w:sz w:val="24"/>
          <w:szCs w:val="24"/>
        </w:rPr>
        <w:t xml:space="preserve"> Vol. 8. No. 1. </w:t>
      </w:r>
      <w:r w:rsidR="00B10723">
        <w:rPr>
          <w:rFonts w:ascii="Times New Roman" w:hAnsi="Times New Roman" w:cs="Times New Roman"/>
          <w:sz w:val="24"/>
          <w:szCs w:val="24"/>
          <w:lang w:val="id-ID"/>
        </w:rPr>
        <w:t>(</w:t>
      </w:r>
      <w:r w:rsidR="00DD689C" w:rsidRPr="00B10723">
        <w:rPr>
          <w:rFonts w:ascii="Times New Roman" w:hAnsi="Times New Roman" w:cs="Times New Roman"/>
          <w:sz w:val="24"/>
          <w:szCs w:val="24"/>
        </w:rPr>
        <w:t>2020)</w:t>
      </w:r>
    </w:p>
    <w:p w:rsidR="00DF4975" w:rsidRPr="00B10723" w:rsidRDefault="00DF4975" w:rsidP="004F5CC9">
      <w:pPr>
        <w:pStyle w:val="FootnoteText"/>
        <w:spacing w:line="276" w:lineRule="auto"/>
        <w:ind w:left="851" w:hanging="772"/>
        <w:jc w:val="both"/>
        <w:rPr>
          <w:rFonts w:ascii="Times New Roman" w:hAnsi="Times New Roman" w:cs="Times New Roman"/>
          <w:sz w:val="24"/>
          <w:szCs w:val="24"/>
        </w:rPr>
      </w:pPr>
      <w:r w:rsidRPr="00B10723">
        <w:rPr>
          <w:rFonts w:ascii="Times New Roman" w:hAnsi="Times New Roman" w:cs="Times New Roman"/>
          <w:sz w:val="24"/>
          <w:szCs w:val="24"/>
        </w:rPr>
        <w:t xml:space="preserve">Muhammad Aqil, </w:t>
      </w:r>
      <w:r w:rsidR="00B10723" w:rsidRPr="00B10723">
        <w:rPr>
          <w:rFonts w:ascii="Times New Roman" w:hAnsi="Times New Roman" w:cs="Times New Roman"/>
          <w:sz w:val="24"/>
          <w:szCs w:val="24"/>
        </w:rPr>
        <w:t>Nilai-Nilai Humanism Dalam Dialog Antar Agama Perpektif Gus Dur</w:t>
      </w:r>
      <w:r w:rsidR="00B10723">
        <w:rPr>
          <w:rFonts w:ascii="Times New Roman" w:hAnsi="Times New Roman" w:cs="Times New Roman"/>
          <w:sz w:val="24"/>
          <w:szCs w:val="24"/>
          <w:lang w:val="id-ID"/>
        </w:rPr>
        <w:t xml:space="preserve">. </w:t>
      </w:r>
      <w:r w:rsidRPr="00B10723">
        <w:rPr>
          <w:rFonts w:ascii="Times New Roman" w:hAnsi="Times New Roman" w:cs="Times New Roman"/>
          <w:i/>
          <w:iCs/>
          <w:sz w:val="24"/>
          <w:szCs w:val="24"/>
        </w:rPr>
        <w:t>Al-</w:t>
      </w:r>
      <w:proofErr w:type="gramStart"/>
      <w:r w:rsidRPr="00B10723">
        <w:rPr>
          <w:rFonts w:ascii="Times New Roman" w:hAnsi="Times New Roman" w:cs="Times New Roman"/>
          <w:i/>
          <w:iCs/>
          <w:sz w:val="24"/>
          <w:szCs w:val="24"/>
        </w:rPr>
        <w:t>Adyan :</w:t>
      </w:r>
      <w:proofErr w:type="gramEnd"/>
      <w:r w:rsidRPr="00B10723">
        <w:rPr>
          <w:rFonts w:ascii="Times New Roman" w:hAnsi="Times New Roman" w:cs="Times New Roman"/>
          <w:i/>
          <w:iCs/>
          <w:sz w:val="24"/>
          <w:szCs w:val="24"/>
        </w:rPr>
        <w:t xml:space="preserve"> Journal of religious studies</w:t>
      </w:r>
      <w:r w:rsidR="00B10723">
        <w:rPr>
          <w:rFonts w:ascii="Times New Roman" w:hAnsi="Times New Roman" w:cs="Times New Roman"/>
          <w:sz w:val="24"/>
          <w:szCs w:val="24"/>
        </w:rPr>
        <w:t xml:space="preserve"> 1</w:t>
      </w:r>
      <w:r w:rsidR="00B10723">
        <w:rPr>
          <w:rFonts w:ascii="Times New Roman" w:hAnsi="Times New Roman" w:cs="Times New Roman"/>
          <w:sz w:val="24"/>
          <w:szCs w:val="24"/>
          <w:lang w:val="id-ID"/>
        </w:rPr>
        <w:t xml:space="preserve">. </w:t>
      </w:r>
      <w:r w:rsidRPr="00B10723">
        <w:rPr>
          <w:rFonts w:ascii="Times New Roman" w:hAnsi="Times New Roman" w:cs="Times New Roman"/>
          <w:sz w:val="24"/>
          <w:szCs w:val="24"/>
        </w:rPr>
        <w:t xml:space="preserve">1), 52-66, </w:t>
      </w:r>
      <w:r w:rsidR="00B10723">
        <w:rPr>
          <w:rFonts w:ascii="Times New Roman" w:hAnsi="Times New Roman" w:cs="Times New Roman"/>
          <w:sz w:val="24"/>
          <w:szCs w:val="24"/>
          <w:lang w:val="id-ID"/>
        </w:rPr>
        <w:t>(</w:t>
      </w:r>
      <w:r w:rsidRPr="00B10723">
        <w:rPr>
          <w:rFonts w:ascii="Times New Roman" w:hAnsi="Times New Roman" w:cs="Times New Roman"/>
          <w:sz w:val="24"/>
          <w:szCs w:val="24"/>
        </w:rPr>
        <w:t xml:space="preserve">2020), 52 </w:t>
      </w:r>
    </w:p>
    <w:p w:rsidR="00DF4975" w:rsidRPr="00B10723" w:rsidRDefault="00DF4975" w:rsidP="004F5CC9">
      <w:pPr>
        <w:pStyle w:val="FootnoteText"/>
        <w:spacing w:line="276" w:lineRule="auto"/>
        <w:ind w:left="851" w:hanging="772"/>
        <w:jc w:val="both"/>
        <w:rPr>
          <w:rFonts w:ascii="Times New Roman" w:hAnsi="Times New Roman" w:cs="Times New Roman"/>
          <w:sz w:val="24"/>
          <w:szCs w:val="24"/>
        </w:rPr>
      </w:pPr>
      <w:r w:rsidRPr="00B10723">
        <w:rPr>
          <w:rFonts w:ascii="Times New Roman" w:hAnsi="Times New Roman" w:cs="Times New Roman"/>
          <w:sz w:val="24"/>
          <w:szCs w:val="24"/>
        </w:rPr>
        <w:t xml:space="preserve">Muhammad Qorib, </w:t>
      </w:r>
      <w:r w:rsidR="00B10723" w:rsidRPr="00B10723">
        <w:rPr>
          <w:rFonts w:ascii="Times New Roman" w:hAnsi="Times New Roman" w:cs="Times New Roman"/>
          <w:i/>
          <w:iCs/>
          <w:sz w:val="24"/>
          <w:szCs w:val="24"/>
        </w:rPr>
        <w:t>Pluralisme Buya Syafii Maarif Gagasan dan Pemikiran Sang Guru Bangsa</w:t>
      </w:r>
      <w:r w:rsidRPr="00B10723">
        <w:rPr>
          <w:rFonts w:ascii="Times New Roman" w:hAnsi="Times New Roman" w:cs="Times New Roman"/>
          <w:sz w:val="24"/>
          <w:szCs w:val="24"/>
        </w:rPr>
        <w:t xml:space="preserve"> (</w:t>
      </w:r>
      <w:r w:rsidR="00DD689C" w:rsidRPr="00B10723">
        <w:rPr>
          <w:rFonts w:ascii="Times New Roman" w:hAnsi="Times New Roman" w:cs="Times New Roman"/>
          <w:sz w:val="24"/>
          <w:szCs w:val="24"/>
        </w:rPr>
        <w:t>Yogyakarta: Bildung, 2019)</w:t>
      </w:r>
    </w:p>
    <w:p w:rsidR="00DF4975" w:rsidRPr="00B10723" w:rsidRDefault="00DF4975" w:rsidP="004F5CC9">
      <w:pPr>
        <w:pStyle w:val="FootnoteText"/>
        <w:spacing w:line="276" w:lineRule="auto"/>
        <w:ind w:left="851" w:hanging="772"/>
        <w:jc w:val="both"/>
        <w:rPr>
          <w:rFonts w:ascii="Times New Roman" w:hAnsi="Times New Roman" w:cs="Times New Roman"/>
          <w:sz w:val="24"/>
          <w:szCs w:val="24"/>
        </w:rPr>
      </w:pPr>
      <w:r w:rsidRPr="00B10723">
        <w:rPr>
          <w:rFonts w:ascii="Times New Roman" w:hAnsi="Times New Roman" w:cs="Times New Roman"/>
          <w:sz w:val="24"/>
          <w:szCs w:val="24"/>
        </w:rPr>
        <w:t xml:space="preserve">Ozi Setiadi, </w:t>
      </w:r>
      <w:r w:rsidR="00B10723" w:rsidRPr="00B10723">
        <w:rPr>
          <w:rFonts w:ascii="Times New Roman" w:hAnsi="Times New Roman" w:cs="Times New Roman"/>
          <w:i/>
          <w:iCs/>
          <w:sz w:val="24"/>
          <w:szCs w:val="24"/>
        </w:rPr>
        <w:t>Peta Pemikiran dan Relasi Islam Dengan Demokrasi Ahma Syafii Maarif</w:t>
      </w:r>
      <w:r w:rsidR="00B10723" w:rsidRPr="00B10723">
        <w:rPr>
          <w:rFonts w:ascii="Times New Roman" w:hAnsi="Times New Roman" w:cs="Times New Roman"/>
          <w:sz w:val="24"/>
          <w:szCs w:val="24"/>
        </w:rPr>
        <w:t xml:space="preserve"> </w:t>
      </w:r>
      <w:r w:rsidRPr="00B10723">
        <w:rPr>
          <w:rFonts w:ascii="Times New Roman" w:hAnsi="Times New Roman" w:cs="Times New Roman"/>
          <w:sz w:val="24"/>
          <w:szCs w:val="24"/>
        </w:rPr>
        <w:t>(Jakarta Selatan: Maarif Institute for culture and humanity,</w:t>
      </w:r>
      <w:r w:rsidR="00DD689C" w:rsidRPr="00B10723">
        <w:rPr>
          <w:rFonts w:ascii="Times New Roman" w:hAnsi="Times New Roman" w:cs="Times New Roman"/>
          <w:sz w:val="24"/>
          <w:szCs w:val="24"/>
        </w:rPr>
        <w:t xml:space="preserve"> 2019), </w:t>
      </w:r>
    </w:p>
    <w:p w:rsidR="00DF4975" w:rsidRPr="00B10723" w:rsidRDefault="00DF4975" w:rsidP="004F5CC9">
      <w:pPr>
        <w:pStyle w:val="FootnoteText"/>
        <w:spacing w:line="276" w:lineRule="auto"/>
        <w:ind w:left="851" w:hanging="772"/>
        <w:jc w:val="both"/>
        <w:rPr>
          <w:rFonts w:ascii="Times New Roman" w:hAnsi="Times New Roman" w:cs="Times New Roman"/>
          <w:sz w:val="24"/>
          <w:szCs w:val="24"/>
        </w:rPr>
      </w:pPr>
      <w:r w:rsidRPr="00B10723">
        <w:rPr>
          <w:rFonts w:ascii="Times New Roman" w:hAnsi="Times New Roman" w:cs="Times New Roman"/>
          <w:sz w:val="24"/>
          <w:szCs w:val="24"/>
        </w:rPr>
        <w:t xml:space="preserve">Roro Kurnia Nofita Rahmawat &amp; Mufiqur Rahman, </w:t>
      </w:r>
      <w:r w:rsidR="00B10723" w:rsidRPr="00B10723">
        <w:rPr>
          <w:rFonts w:ascii="Times New Roman" w:hAnsi="Times New Roman" w:cs="Times New Roman"/>
          <w:sz w:val="24"/>
          <w:szCs w:val="24"/>
        </w:rPr>
        <w:t>Konsep Pendidikan Multikultural dalam Menciptakan Sistem Kelembagaan Yang Harmoni</w:t>
      </w:r>
      <w:r w:rsidR="00B10723">
        <w:rPr>
          <w:rFonts w:ascii="Times New Roman" w:hAnsi="Times New Roman" w:cs="Times New Roman"/>
          <w:sz w:val="24"/>
          <w:szCs w:val="24"/>
          <w:lang w:val="id-ID"/>
        </w:rPr>
        <w:t xml:space="preserve">. </w:t>
      </w:r>
      <w:r w:rsidRPr="00B10723">
        <w:rPr>
          <w:rFonts w:ascii="Times New Roman" w:hAnsi="Times New Roman" w:cs="Times New Roman"/>
          <w:i/>
          <w:iCs/>
          <w:sz w:val="24"/>
          <w:szCs w:val="24"/>
        </w:rPr>
        <w:t>Akademika</w:t>
      </w:r>
      <w:r w:rsidRPr="00B10723">
        <w:rPr>
          <w:rFonts w:ascii="Times New Roman" w:hAnsi="Times New Roman" w:cs="Times New Roman"/>
          <w:sz w:val="24"/>
          <w:szCs w:val="24"/>
        </w:rPr>
        <w:t>, Vol</w:t>
      </w:r>
      <w:r w:rsidR="00DD689C" w:rsidRPr="00B10723">
        <w:rPr>
          <w:rFonts w:ascii="Times New Roman" w:hAnsi="Times New Roman" w:cs="Times New Roman"/>
          <w:sz w:val="24"/>
          <w:szCs w:val="24"/>
        </w:rPr>
        <w:t xml:space="preserve">ume 13, Nomor 1, Juni </w:t>
      </w:r>
      <w:r w:rsidR="00B10723">
        <w:rPr>
          <w:rFonts w:ascii="Times New Roman" w:hAnsi="Times New Roman" w:cs="Times New Roman"/>
          <w:sz w:val="24"/>
          <w:szCs w:val="24"/>
          <w:lang w:val="id-ID"/>
        </w:rPr>
        <w:t>(</w:t>
      </w:r>
      <w:r w:rsidR="00DD689C" w:rsidRPr="00B10723">
        <w:rPr>
          <w:rFonts w:ascii="Times New Roman" w:hAnsi="Times New Roman" w:cs="Times New Roman"/>
          <w:sz w:val="24"/>
          <w:szCs w:val="24"/>
        </w:rPr>
        <w:t>2019),</w:t>
      </w:r>
      <w:r w:rsidRPr="00B10723">
        <w:rPr>
          <w:rFonts w:ascii="Times New Roman" w:hAnsi="Times New Roman" w:cs="Times New Roman"/>
          <w:sz w:val="24"/>
          <w:szCs w:val="24"/>
        </w:rPr>
        <w:t xml:space="preserve"> </w:t>
      </w:r>
    </w:p>
    <w:p w:rsidR="00DF4975" w:rsidRPr="00B10723" w:rsidRDefault="00DF4975" w:rsidP="004F5CC9">
      <w:pPr>
        <w:pStyle w:val="FootnoteText"/>
        <w:spacing w:line="276" w:lineRule="auto"/>
        <w:ind w:left="851" w:hanging="772"/>
        <w:jc w:val="both"/>
        <w:rPr>
          <w:rFonts w:ascii="Times New Roman" w:hAnsi="Times New Roman" w:cs="Times New Roman"/>
          <w:sz w:val="24"/>
          <w:szCs w:val="24"/>
        </w:rPr>
      </w:pPr>
      <w:r w:rsidRPr="00B10723">
        <w:rPr>
          <w:rFonts w:ascii="Times New Roman" w:hAnsi="Times New Roman" w:cs="Times New Roman"/>
          <w:sz w:val="24"/>
          <w:szCs w:val="24"/>
        </w:rPr>
        <w:t>UNESCO (united nation, educational, scientific, and cultural organization,</w:t>
      </w:r>
      <w:r w:rsidRPr="00B10723">
        <w:rPr>
          <w:rFonts w:ascii="Times New Roman" w:hAnsi="Times New Roman" w:cs="Times New Roman"/>
          <w:i/>
          <w:iCs/>
          <w:sz w:val="24"/>
          <w:szCs w:val="24"/>
        </w:rPr>
        <w:t xml:space="preserve"> A guide for ensuring inclusionand equity in education</w:t>
      </w:r>
      <w:r w:rsidR="00DD689C" w:rsidRPr="00B10723">
        <w:rPr>
          <w:rFonts w:ascii="Times New Roman" w:hAnsi="Times New Roman" w:cs="Times New Roman"/>
          <w:sz w:val="24"/>
          <w:szCs w:val="24"/>
        </w:rPr>
        <w:t xml:space="preserve"> (</w:t>
      </w:r>
      <w:proofErr w:type="gramStart"/>
      <w:r w:rsidR="00DD689C" w:rsidRPr="00B10723">
        <w:rPr>
          <w:rFonts w:ascii="Times New Roman" w:hAnsi="Times New Roman" w:cs="Times New Roman"/>
          <w:sz w:val="24"/>
          <w:szCs w:val="24"/>
        </w:rPr>
        <w:t>France :</w:t>
      </w:r>
      <w:proofErr w:type="gramEnd"/>
      <w:r w:rsidR="00DD689C" w:rsidRPr="00B10723">
        <w:rPr>
          <w:rFonts w:ascii="Times New Roman" w:hAnsi="Times New Roman" w:cs="Times New Roman"/>
          <w:sz w:val="24"/>
          <w:szCs w:val="24"/>
        </w:rPr>
        <w:t xml:space="preserve"> UNESCO,  2017), </w:t>
      </w:r>
    </w:p>
    <w:p w:rsidR="00DF4975" w:rsidRPr="00B10723" w:rsidRDefault="00DF4975" w:rsidP="004F5CC9">
      <w:pPr>
        <w:pStyle w:val="FootnoteText"/>
        <w:spacing w:line="276" w:lineRule="auto"/>
        <w:ind w:left="851" w:hanging="772"/>
        <w:jc w:val="both"/>
        <w:rPr>
          <w:rFonts w:ascii="Times New Roman" w:hAnsi="Times New Roman" w:cs="Times New Roman"/>
          <w:sz w:val="24"/>
          <w:szCs w:val="24"/>
          <w:lang w:val="id-ID"/>
        </w:rPr>
      </w:pPr>
      <w:r w:rsidRPr="00B10723">
        <w:rPr>
          <w:rFonts w:ascii="Times New Roman" w:hAnsi="Times New Roman" w:cs="Times New Roman"/>
          <w:sz w:val="24"/>
          <w:szCs w:val="24"/>
        </w:rPr>
        <w:lastRenderedPageBreak/>
        <w:t>Zuly qodir &amp; Haedar Nasir, Indonesianity, and Culture: A Comparative Study on Ahmad Syafii Maarif, Nurcholis Madjid, and Abdurrahman Wahid Jurnal</w:t>
      </w:r>
      <w:r w:rsidRPr="00B10723">
        <w:rPr>
          <w:rFonts w:ascii="Times New Roman" w:hAnsi="Times New Roman" w:cs="Times New Roman"/>
          <w:i/>
          <w:iCs/>
          <w:sz w:val="24"/>
          <w:szCs w:val="24"/>
        </w:rPr>
        <w:t xml:space="preserve"> AFKARUNA</w:t>
      </w:r>
      <w:r w:rsidR="00B10723">
        <w:rPr>
          <w:rFonts w:ascii="Times New Roman" w:hAnsi="Times New Roman" w:cs="Times New Roman"/>
          <w:i/>
          <w:iCs/>
          <w:sz w:val="24"/>
          <w:szCs w:val="24"/>
          <w:lang w:val="id-ID"/>
        </w:rPr>
        <w:t>.</w:t>
      </w:r>
      <w:r w:rsidRPr="00B10723">
        <w:rPr>
          <w:rFonts w:ascii="Times New Roman" w:hAnsi="Times New Roman" w:cs="Times New Roman"/>
          <w:i/>
          <w:iCs/>
          <w:sz w:val="24"/>
          <w:szCs w:val="24"/>
        </w:rPr>
        <w:t xml:space="preserve"> </w:t>
      </w:r>
      <w:r w:rsidRPr="00B10723">
        <w:rPr>
          <w:rFonts w:ascii="Times New Roman" w:hAnsi="Times New Roman" w:cs="Times New Roman"/>
          <w:sz w:val="24"/>
          <w:szCs w:val="24"/>
        </w:rPr>
        <w:t xml:space="preserve">Vol. 15 No. 2 </w:t>
      </w:r>
      <w:r w:rsidR="00B10723" w:rsidRPr="00B10723">
        <w:rPr>
          <w:rFonts w:ascii="Times New Roman" w:hAnsi="Times New Roman" w:cs="Times New Roman"/>
          <w:sz w:val="24"/>
          <w:szCs w:val="24"/>
          <w:lang w:val="id-ID"/>
        </w:rPr>
        <w:t>(</w:t>
      </w:r>
      <w:r w:rsidRPr="00B10723">
        <w:rPr>
          <w:rFonts w:ascii="Times New Roman" w:hAnsi="Times New Roman" w:cs="Times New Roman"/>
          <w:sz w:val="24"/>
          <w:szCs w:val="24"/>
        </w:rPr>
        <w:t>Desember 2019</w:t>
      </w:r>
      <w:r w:rsidR="00B10723" w:rsidRPr="00B10723">
        <w:rPr>
          <w:rFonts w:ascii="Times New Roman" w:hAnsi="Times New Roman" w:cs="Times New Roman"/>
          <w:sz w:val="24"/>
          <w:szCs w:val="24"/>
          <w:lang w:val="id-ID"/>
        </w:rPr>
        <w:t>)</w:t>
      </w:r>
    </w:p>
    <w:p w:rsidR="005348FF" w:rsidRDefault="005348FF" w:rsidP="004F5CC9">
      <w:pPr>
        <w:pStyle w:val="ListParagraph"/>
        <w:spacing w:line="360" w:lineRule="auto"/>
        <w:ind w:left="851" w:hanging="772"/>
        <w:jc w:val="both"/>
        <w:rPr>
          <w:rFonts w:asciiTheme="majorBidi" w:hAnsiTheme="majorBidi" w:cstheme="majorBidi"/>
          <w:sz w:val="24"/>
          <w:szCs w:val="24"/>
        </w:rPr>
      </w:pPr>
    </w:p>
    <w:p w:rsidR="00C225EB" w:rsidRDefault="00C225EB" w:rsidP="001B608E">
      <w:pPr>
        <w:pStyle w:val="ListParagraph"/>
        <w:spacing w:line="360" w:lineRule="auto"/>
        <w:ind w:firstLine="720"/>
        <w:jc w:val="both"/>
        <w:rPr>
          <w:rFonts w:asciiTheme="majorBidi" w:hAnsiTheme="majorBidi" w:cstheme="majorBidi"/>
          <w:sz w:val="24"/>
          <w:szCs w:val="24"/>
        </w:rPr>
      </w:pPr>
    </w:p>
    <w:p w:rsidR="00C96091" w:rsidRPr="001B608E" w:rsidRDefault="00C96091" w:rsidP="001B608E">
      <w:pPr>
        <w:pStyle w:val="ListParagraph"/>
        <w:spacing w:line="360" w:lineRule="auto"/>
        <w:ind w:firstLine="720"/>
        <w:jc w:val="both"/>
        <w:rPr>
          <w:rFonts w:asciiTheme="majorBidi" w:hAnsiTheme="majorBidi" w:cstheme="majorBidi"/>
          <w:sz w:val="24"/>
          <w:szCs w:val="24"/>
        </w:rPr>
      </w:pPr>
    </w:p>
    <w:p w:rsidR="001B608E" w:rsidRPr="007177E9" w:rsidRDefault="001B608E" w:rsidP="007177E9">
      <w:pPr>
        <w:pStyle w:val="ListParagraph"/>
        <w:spacing w:line="360" w:lineRule="auto"/>
        <w:ind w:firstLine="720"/>
        <w:jc w:val="both"/>
        <w:rPr>
          <w:rFonts w:asciiTheme="majorBidi" w:hAnsiTheme="majorBidi" w:cstheme="majorBidi"/>
          <w:sz w:val="24"/>
          <w:szCs w:val="24"/>
        </w:rPr>
      </w:pPr>
    </w:p>
    <w:p w:rsidR="00F9558A" w:rsidRPr="00FE2206" w:rsidRDefault="007177E9" w:rsidP="00EE669F">
      <w:pPr>
        <w:pStyle w:val="ListParagraph"/>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 </w:t>
      </w:r>
    </w:p>
    <w:p w:rsidR="00EE669F" w:rsidRPr="00B25683" w:rsidRDefault="00EE669F" w:rsidP="00B25683">
      <w:pPr>
        <w:spacing w:after="0" w:line="360" w:lineRule="auto"/>
        <w:ind w:firstLine="720"/>
        <w:jc w:val="both"/>
        <w:rPr>
          <w:rFonts w:ascii="Times New Roman" w:hAnsi="Times New Roman" w:cs="Times New Roman"/>
          <w:b/>
          <w:sz w:val="24"/>
          <w:szCs w:val="24"/>
        </w:rPr>
      </w:pPr>
    </w:p>
    <w:sectPr w:rsidR="00EE669F" w:rsidRPr="00B25683" w:rsidSect="00772BEE">
      <w:headerReference w:type="even" r:id="rId9"/>
      <w:headerReference w:type="default" r:id="rId10"/>
      <w:footerReference w:type="even" r:id="rId11"/>
      <w:footerReference w:type="default" r:id="rId12"/>
      <w:headerReference w:type="first" r:id="rId13"/>
      <w:footerReference w:type="first" r:id="rId14"/>
      <w:pgSz w:w="11907" w:h="16839" w:code="9"/>
      <w:pgMar w:top="1701" w:right="1701" w:bottom="1701" w:left="1701" w:header="720" w:footer="720" w:gutter="0"/>
      <w:pgNumType w:start="19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8EE" w:rsidRDefault="009858EE" w:rsidP="00C24428">
      <w:pPr>
        <w:spacing w:after="0" w:line="240" w:lineRule="auto"/>
      </w:pPr>
      <w:r>
        <w:separator/>
      </w:r>
    </w:p>
  </w:endnote>
  <w:endnote w:type="continuationSeparator" w:id="0">
    <w:p w:rsidR="009858EE" w:rsidRDefault="009858EE" w:rsidP="00C24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0" w:name="_GoBack" w:displacedByCustomXml="next"/>
  <w:bookmarkEnd w:id="0" w:displacedByCustomXml="next"/>
  <w:sdt>
    <w:sdtPr>
      <w:id w:val="315995435"/>
      <w:docPartObj>
        <w:docPartGallery w:val="Page Numbers (Bottom of Page)"/>
        <w:docPartUnique/>
      </w:docPartObj>
    </w:sdtPr>
    <w:sdtEndPr>
      <w:rPr>
        <w:noProof/>
      </w:rPr>
    </w:sdtEndPr>
    <w:sdtContent>
      <w:p w:rsidR="00772BEE" w:rsidRDefault="00772BEE">
        <w:pPr>
          <w:pStyle w:val="Footer"/>
          <w:jc w:val="right"/>
        </w:pPr>
        <w:r>
          <w:fldChar w:fldCharType="begin"/>
        </w:r>
        <w:r>
          <w:instrText xml:space="preserve"> PAGE   \* MERGEFORMAT </w:instrText>
        </w:r>
        <w:r>
          <w:fldChar w:fldCharType="separate"/>
        </w:r>
        <w:r>
          <w:rPr>
            <w:noProof/>
          </w:rPr>
          <w:t>198</w:t>
        </w:r>
        <w:r>
          <w:rPr>
            <w:noProof/>
          </w:rPr>
          <w:fldChar w:fldCharType="end"/>
        </w:r>
      </w:p>
    </w:sdtContent>
  </w:sdt>
  <w:p w:rsidR="00772BEE" w:rsidRDefault="00772B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429954"/>
      <w:docPartObj>
        <w:docPartGallery w:val="Page Numbers (Bottom of Page)"/>
        <w:docPartUnique/>
      </w:docPartObj>
    </w:sdtPr>
    <w:sdtEndPr>
      <w:rPr>
        <w:noProof/>
      </w:rPr>
    </w:sdtEndPr>
    <w:sdtContent>
      <w:p w:rsidR="00772BEE" w:rsidRDefault="00772BEE">
        <w:pPr>
          <w:pStyle w:val="Footer"/>
          <w:jc w:val="right"/>
        </w:pPr>
        <w:r>
          <w:fldChar w:fldCharType="begin"/>
        </w:r>
        <w:r>
          <w:instrText xml:space="preserve"> PAGE   \* MERGEFORMAT </w:instrText>
        </w:r>
        <w:r>
          <w:fldChar w:fldCharType="separate"/>
        </w:r>
        <w:r>
          <w:rPr>
            <w:noProof/>
          </w:rPr>
          <w:t>207</w:t>
        </w:r>
        <w:r>
          <w:rPr>
            <w:noProof/>
          </w:rPr>
          <w:fldChar w:fldCharType="end"/>
        </w:r>
      </w:p>
    </w:sdtContent>
  </w:sdt>
  <w:p w:rsidR="00772BEE" w:rsidRDefault="00772B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BEE" w:rsidRDefault="00772BEE" w:rsidP="00772BEE">
    <w:pPr>
      <w:jc w:val="center"/>
      <w:rPr>
        <w:rFonts w:asciiTheme="majorBidi" w:hAnsiTheme="majorBidi" w:cs="Times New Roman"/>
        <w:sz w:val="20"/>
        <w:szCs w:val="20"/>
        <w:shd w:val="clear" w:color="auto" w:fill="FFFFFF"/>
      </w:rPr>
    </w:pPr>
    <w:r w:rsidRPr="00B13B8A">
      <w:rPr>
        <w:rFonts w:asciiTheme="majorBidi" w:hAnsiTheme="majorBidi" w:cs="Times New Roman"/>
        <w:sz w:val="20"/>
        <w:szCs w:val="20"/>
        <w:shd w:val="clear" w:color="auto" w:fill="FFFFFF"/>
      </w:rPr>
      <w:t>FIKROTUNA; Jurnal Pendidika</w:t>
    </w:r>
    <w:r>
      <w:rPr>
        <w:rFonts w:asciiTheme="majorBidi" w:hAnsiTheme="majorBidi" w:cs="Times New Roman"/>
        <w:sz w:val="20"/>
        <w:szCs w:val="20"/>
        <w:shd w:val="clear" w:color="auto" w:fill="FFFFFF"/>
      </w:rPr>
      <w:t>n dan Manajemen Islam Volume. 16, Nomor. 02</w:t>
    </w:r>
    <w:r w:rsidRPr="00B13B8A">
      <w:rPr>
        <w:rFonts w:asciiTheme="majorBidi" w:hAnsiTheme="majorBidi" w:cs="Times New Roman"/>
        <w:sz w:val="20"/>
        <w:szCs w:val="20"/>
        <w:shd w:val="clear" w:color="auto" w:fill="FFFFFF"/>
      </w:rPr>
      <w:t xml:space="preserve">, </w:t>
    </w:r>
    <w:r>
      <w:rPr>
        <w:rFonts w:asciiTheme="majorBidi" w:hAnsiTheme="majorBidi" w:cs="Times New Roman"/>
        <w:sz w:val="20"/>
        <w:szCs w:val="20"/>
        <w:shd w:val="clear" w:color="auto" w:fill="FFFFFF"/>
      </w:rPr>
      <w:t>Desember</w:t>
    </w:r>
    <w:r w:rsidRPr="00B13B8A">
      <w:rPr>
        <w:rFonts w:asciiTheme="majorBidi" w:hAnsiTheme="majorBidi" w:cs="Times New Roman"/>
        <w:sz w:val="20"/>
        <w:szCs w:val="20"/>
        <w:shd w:val="clear" w:color="auto" w:fill="FFFFFF"/>
      </w:rPr>
      <w:t xml:space="preserve"> 2022. PISSN 2441-2401; e-ISSN 2477-5622</w:t>
    </w:r>
  </w:p>
  <w:p w:rsidR="00772BEE" w:rsidRDefault="00772B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8EE" w:rsidRDefault="009858EE" w:rsidP="00C24428">
      <w:pPr>
        <w:spacing w:after="0" w:line="240" w:lineRule="auto"/>
      </w:pPr>
      <w:r>
        <w:separator/>
      </w:r>
    </w:p>
  </w:footnote>
  <w:footnote w:type="continuationSeparator" w:id="0">
    <w:p w:rsidR="009858EE" w:rsidRDefault="009858EE" w:rsidP="00C24428">
      <w:pPr>
        <w:spacing w:after="0" w:line="240" w:lineRule="auto"/>
      </w:pPr>
      <w:r>
        <w:continuationSeparator/>
      </w:r>
    </w:p>
  </w:footnote>
  <w:footnote w:id="1">
    <w:p w:rsidR="00C24428" w:rsidRPr="00B10723" w:rsidRDefault="00C24428">
      <w:pPr>
        <w:pStyle w:val="FootnoteText"/>
        <w:rPr>
          <w:rFonts w:asciiTheme="majorBidi" w:hAnsiTheme="majorBidi" w:cstheme="majorBidi"/>
        </w:rPr>
      </w:pPr>
      <w:r w:rsidRPr="00B10723">
        <w:rPr>
          <w:rStyle w:val="FootnoteReference"/>
          <w:rFonts w:asciiTheme="majorBidi" w:hAnsiTheme="majorBidi" w:cstheme="majorBidi"/>
        </w:rPr>
        <w:footnoteRef/>
      </w:r>
      <w:r w:rsidRPr="00B10723">
        <w:rPr>
          <w:rFonts w:asciiTheme="majorBidi" w:hAnsiTheme="majorBidi" w:cstheme="majorBidi"/>
        </w:rPr>
        <w:t xml:space="preserve"> Abdul Hakim &amp; N. Nani Herlina, Manajemen Kurikulum Terpadu di Pondok Pesan</w:t>
      </w:r>
      <w:r w:rsidR="00D9378B">
        <w:rPr>
          <w:rFonts w:asciiTheme="majorBidi" w:hAnsiTheme="majorBidi" w:cstheme="majorBidi"/>
        </w:rPr>
        <w:t>tren Modern Daarul Huda Banjar</w:t>
      </w:r>
      <w:r w:rsidR="00D9378B">
        <w:rPr>
          <w:rFonts w:asciiTheme="majorBidi" w:hAnsiTheme="majorBidi" w:cstheme="majorBidi"/>
          <w:lang w:val="id-ID"/>
        </w:rPr>
        <w:t xml:space="preserve">. </w:t>
      </w:r>
      <w:r w:rsidRPr="00D9378B">
        <w:rPr>
          <w:rFonts w:asciiTheme="majorBidi" w:hAnsiTheme="majorBidi" w:cstheme="majorBidi"/>
          <w:i/>
          <w:iCs/>
        </w:rPr>
        <w:t>Jurnal Penelitian Pendidikan Islam</w:t>
      </w:r>
      <w:r w:rsidRPr="00B10723">
        <w:rPr>
          <w:rFonts w:asciiTheme="majorBidi" w:hAnsiTheme="majorBidi" w:cstheme="majorBidi"/>
        </w:rPr>
        <w:t xml:space="preserve"> Vol. 6, No. 1, </w:t>
      </w:r>
      <w:r w:rsidR="00D9378B">
        <w:rPr>
          <w:rFonts w:asciiTheme="majorBidi" w:hAnsiTheme="majorBidi" w:cstheme="majorBidi"/>
          <w:lang w:val="id-ID"/>
        </w:rPr>
        <w:t>(</w:t>
      </w:r>
      <w:r w:rsidRPr="00B10723">
        <w:rPr>
          <w:rFonts w:asciiTheme="majorBidi" w:hAnsiTheme="majorBidi" w:cstheme="majorBidi"/>
        </w:rPr>
        <w:t>2018), 112.</w:t>
      </w:r>
    </w:p>
  </w:footnote>
  <w:footnote w:id="2">
    <w:p w:rsidR="00A32C52" w:rsidRPr="00B10723" w:rsidRDefault="00A32C52">
      <w:pPr>
        <w:pStyle w:val="FootnoteText"/>
        <w:rPr>
          <w:rFonts w:asciiTheme="majorBidi" w:hAnsiTheme="majorBidi" w:cstheme="majorBidi"/>
        </w:rPr>
      </w:pPr>
      <w:r w:rsidRPr="00B10723">
        <w:rPr>
          <w:rStyle w:val="FootnoteReference"/>
          <w:rFonts w:asciiTheme="majorBidi" w:hAnsiTheme="majorBidi" w:cstheme="majorBidi"/>
        </w:rPr>
        <w:footnoteRef/>
      </w:r>
      <w:r w:rsidRPr="00B10723">
        <w:rPr>
          <w:rFonts w:asciiTheme="majorBidi" w:hAnsiTheme="majorBidi" w:cstheme="majorBidi"/>
        </w:rPr>
        <w:t xml:space="preserve"> </w:t>
      </w:r>
      <w:r w:rsidR="00BB67A2" w:rsidRPr="00B10723">
        <w:rPr>
          <w:rFonts w:asciiTheme="majorBidi" w:hAnsiTheme="majorBidi" w:cstheme="majorBidi"/>
        </w:rPr>
        <w:t>Ach. Syaiful, et al. Equity Pedagogy di Pesantren Dirosatul Muallimin I</w:t>
      </w:r>
      <w:r w:rsidR="00D9378B">
        <w:rPr>
          <w:rFonts w:asciiTheme="majorBidi" w:hAnsiTheme="majorBidi" w:cstheme="majorBidi"/>
        </w:rPr>
        <w:t>slamiyah AL-Hamidy Banyuanyar</w:t>
      </w:r>
      <w:r w:rsidR="00D9378B">
        <w:rPr>
          <w:rFonts w:asciiTheme="majorBidi" w:hAnsiTheme="majorBidi" w:cstheme="majorBidi"/>
          <w:lang w:val="id-ID"/>
        </w:rPr>
        <w:t xml:space="preserve">. </w:t>
      </w:r>
      <w:r w:rsidR="00BB67A2" w:rsidRPr="00D9378B">
        <w:rPr>
          <w:rFonts w:asciiTheme="majorBidi" w:hAnsiTheme="majorBidi" w:cstheme="majorBidi"/>
          <w:i/>
          <w:iCs/>
        </w:rPr>
        <w:t>Fikrotuna, Jurnal Pendidikan dan Manajemen Islam</w:t>
      </w:r>
      <w:r w:rsidR="00BB67A2" w:rsidRPr="00B10723">
        <w:rPr>
          <w:rFonts w:asciiTheme="majorBidi" w:hAnsiTheme="majorBidi" w:cstheme="majorBidi"/>
        </w:rPr>
        <w:t>, Volume 14, No. 02 Desember 2022), 2018.</w:t>
      </w:r>
    </w:p>
  </w:footnote>
  <w:footnote w:id="3">
    <w:p w:rsidR="00E1716F" w:rsidRPr="00B10723" w:rsidRDefault="00E1716F">
      <w:pPr>
        <w:pStyle w:val="FootnoteText"/>
        <w:rPr>
          <w:rFonts w:asciiTheme="majorBidi" w:hAnsiTheme="majorBidi" w:cstheme="majorBidi"/>
        </w:rPr>
      </w:pPr>
      <w:r w:rsidRPr="00B10723">
        <w:rPr>
          <w:rStyle w:val="FootnoteReference"/>
          <w:rFonts w:asciiTheme="majorBidi" w:hAnsiTheme="majorBidi" w:cstheme="majorBidi"/>
        </w:rPr>
        <w:footnoteRef/>
      </w:r>
      <w:r w:rsidRPr="00B10723">
        <w:rPr>
          <w:rFonts w:asciiTheme="majorBidi" w:hAnsiTheme="majorBidi" w:cstheme="majorBidi"/>
        </w:rPr>
        <w:t xml:space="preserve"> Abd. Rohim Ghazali, </w:t>
      </w:r>
      <w:r w:rsidR="00D9378B" w:rsidRPr="00D9378B">
        <w:rPr>
          <w:rFonts w:asciiTheme="majorBidi" w:hAnsiTheme="majorBidi" w:cstheme="majorBidi"/>
          <w:i/>
          <w:iCs/>
        </w:rPr>
        <w:t xml:space="preserve">Merawat Pemikiran Buya Syafie </w:t>
      </w:r>
      <w:proofErr w:type="gramStart"/>
      <w:r w:rsidR="00D9378B" w:rsidRPr="00D9378B">
        <w:rPr>
          <w:rFonts w:asciiTheme="majorBidi" w:hAnsiTheme="majorBidi" w:cstheme="majorBidi"/>
          <w:i/>
          <w:iCs/>
        </w:rPr>
        <w:t>Maarif :</w:t>
      </w:r>
      <w:proofErr w:type="gramEnd"/>
      <w:r w:rsidR="00D9378B" w:rsidRPr="00D9378B">
        <w:rPr>
          <w:rFonts w:asciiTheme="majorBidi" w:hAnsiTheme="majorBidi" w:cstheme="majorBidi"/>
          <w:i/>
          <w:iCs/>
        </w:rPr>
        <w:t xml:space="preserve"> Keislaman, Keindonesiaan dan Kemanusiaan</w:t>
      </w:r>
      <w:r w:rsidR="00EE26C8" w:rsidRPr="00B10723">
        <w:rPr>
          <w:rFonts w:asciiTheme="majorBidi" w:hAnsiTheme="majorBidi" w:cstheme="majorBidi"/>
        </w:rPr>
        <w:t xml:space="preserve"> (MAARIF Institute for Culture and Humanity, 2019), 113.</w:t>
      </w:r>
    </w:p>
  </w:footnote>
  <w:footnote w:id="4">
    <w:p w:rsidR="0067192A" w:rsidRPr="00B10723" w:rsidRDefault="0067192A">
      <w:pPr>
        <w:pStyle w:val="FootnoteText"/>
        <w:rPr>
          <w:rFonts w:asciiTheme="majorBidi" w:hAnsiTheme="majorBidi" w:cstheme="majorBidi"/>
        </w:rPr>
      </w:pPr>
      <w:r w:rsidRPr="00B10723">
        <w:rPr>
          <w:rStyle w:val="FootnoteReference"/>
          <w:rFonts w:asciiTheme="majorBidi" w:hAnsiTheme="majorBidi" w:cstheme="majorBidi"/>
        </w:rPr>
        <w:footnoteRef/>
      </w:r>
      <w:r w:rsidRPr="00B10723">
        <w:rPr>
          <w:rFonts w:asciiTheme="majorBidi" w:hAnsiTheme="majorBidi" w:cstheme="majorBidi"/>
        </w:rPr>
        <w:t xml:space="preserve"> Ahmad Asroni, Pemikiran Ahmad Syafii Maarif tentang Negara </w:t>
      </w:r>
      <w:r w:rsidR="00D9378B">
        <w:rPr>
          <w:rFonts w:asciiTheme="majorBidi" w:hAnsiTheme="majorBidi" w:cstheme="majorBidi"/>
        </w:rPr>
        <w:t>dan syariat Islam di Indonesia</w:t>
      </w:r>
      <w:r w:rsidR="00D9378B">
        <w:rPr>
          <w:rFonts w:asciiTheme="majorBidi" w:hAnsiTheme="majorBidi" w:cstheme="majorBidi"/>
          <w:lang w:val="id-ID"/>
        </w:rPr>
        <w:t xml:space="preserve">. </w:t>
      </w:r>
      <w:r w:rsidRPr="00D9378B">
        <w:rPr>
          <w:rFonts w:asciiTheme="majorBidi" w:hAnsiTheme="majorBidi" w:cstheme="majorBidi"/>
          <w:i/>
          <w:iCs/>
        </w:rPr>
        <w:t>Millah</w:t>
      </w:r>
      <w:r w:rsidRPr="00B10723">
        <w:rPr>
          <w:rFonts w:asciiTheme="majorBidi" w:hAnsiTheme="majorBidi" w:cstheme="majorBidi"/>
        </w:rPr>
        <w:t xml:space="preserve">, Vol. X. No. 2. </w:t>
      </w:r>
      <w:r w:rsidR="00D9378B">
        <w:rPr>
          <w:rFonts w:asciiTheme="majorBidi" w:hAnsiTheme="majorBidi" w:cstheme="majorBidi"/>
          <w:lang w:val="id-ID"/>
        </w:rPr>
        <w:t>(</w:t>
      </w:r>
      <w:r w:rsidRPr="00B10723">
        <w:rPr>
          <w:rFonts w:asciiTheme="majorBidi" w:hAnsiTheme="majorBidi" w:cstheme="majorBidi"/>
        </w:rPr>
        <w:t>Februari 2011), 372.</w:t>
      </w:r>
    </w:p>
  </w:footnote>
  <w:footnote w:id="5">
    <w:p w:rsidR="001920A2" w:rsidRPr="00B10723" w:rsidRDefault="001920A2">
      <w:pPr>
        <w:pStyle w:val="FootnoteText"/>
        <w:rPr>
          <w:rFonts w:asciiTheme="majorBidi" w:hAnsiTheme="majorBidi" w:cstheme="majorBidi"/>
        </w:rPr>
      </w:pPr>
      <w:r w:rsidRPr="00B10723">
        <w:rPr>
          <w:rStyle w:val="FootnoteReference"/>
          <w:rFonts w:asciiTheme="majorBidi" w:hAnsiTheme="majorBidi" w:cstheme="majorBidi"/>
        </w:rPr>
        <w:footnoteRef/>
      </w:r>
      <w:r w:rsidRPr="00B10723">
        <w:rPr>
          <w:rFonts w:asciiTheme="majorBidi" w:hAnsiTheme="majorBidi" w:cstheme="majorBidi"/>
        </w:rPr>
        <w:t xml:space="preserve"> Mohamad Ali, pemikiran pendid</w:t>
      </w:r>
      <w:r w:rsidR="00D9378B">
        <w:rPr>
          <w:rFonts w:asciiTheme="majorBidi" w:hAnsiTheme="majorBidi" w:cstheme="majorBidi"/>
        </w:rPr>
        <w:t>ikan Islam Ahmad Syafii Maarif</w:t>
      </w:r>
      <w:r w:rsidR="00D9378B">
        <w:rPr>
          <w:rFonts w:asciiTheme="majorBidi" w:hAnsiTheme="majorBidi" w:cstheme="majorBidi"/>
          <w:lang w:val="id-ID"/>
        </w:rPr>
        <w:t xml:space="preserve">. </w:t>
      </w:r>
      <w:r w:rsidRPr="00D9378B">
        <w:rPr>
          <w:rFonts w:asciiTheme="majorBidi" w:hAnsiTheme="majorBidi" w:cstheme="majorBidi"/>
          <w:i/>
          <w:iCs/>
        </w:rPr>
        <w:t>Profetika, Jurnal Studi Islam</w:t>
      </w:r>
      <w:r w:rsidRPr="00B10723">
        <w:rPr>
          <w:rFonts w:asciiTheme="majorBidi" w:hAnsiTheme="majorBidi" w:cstheme="majorBidi"/>
        </w:rPr>
        <w:t xml:space="preserve">, Vol. 17. No. 2. Desember 2016. 14. </w:t>
      </w:r>
    </w:p>
  </w:footnote>
  <w:footnote w:id="6">
    <w:p w:rsidR="00E23535" w:rsidRPr="00B10723" w:rsidRDefault="00E23535">
      <w:pPr>
        <w:pStyle w:val="FootnoteText"/>
        <w:rPr>
          <w:rFonts w:asciiTheme="majorBidi" w:hAnsiTheme="majorBidi" w:cstheme="majorBidi"/>
        </w:rPr>
      </w:pPr>
      <w:r w:rsidRPr="00B10723">
        <w:rPr>
          <w:rStyle w:val="FootnoteReference"/>
          <w:rFonts w:asciiTheme="majorBidi" w:hAnsiTheme="majorBidi" w:cstheme="majorBidi"/>
        </w:rPr>
        <w:footnoteRef/>
      </w:r>
      <w:r w:rsidRPr="00B10723">
        <w:rPr>
          <w:rFonts w:asciiTheme="majorBidi" w:hAnsiTheme="majorBidi" w:cstheme="majorBidi"/>
        </w:rPr>
        <w:t xml:space="preserve"> Eko</w:t>
      </w:r>
      <w:r w:rsidR="00C52B3F" w:rsidRPr="00B10723">
        <w:rPr>
          <w:rFonts w:asciiTheme="majorBidi" w:hAnsiTheme="majorBidi" w:cstheme="majorBidi"/>
        </w:rPr>
        <w:t xml:space="preserve"> Nur Wibowo, </w:t>
      </w:r>
      <w:r w:rsidR="00D9378B" w:rsidRPr="00D9378B">
        <w:rPr>
          <w:rFonts w:asciiTheme="majorBidi" w:hAnsiTheme="majorBidi" w:cstheme="majorBidi"/>
          <w:i/>
          <w:iCs/>
        </w:rPr>
        <w:t xml:space="preserve">Revitalisasi Pendidikan Islam di Zaman Kontemporer Dalam Merawat Pemikiran Buya Syafii Maarif </w:t>
      </w:r>
      <w:r w:rsidR="00C52B3F" w:rsidRPr="00B10723">
        <w:rPr>
          <w:rFonts w:asciiTheme="majorBidi" w:hAnsiTheme="majorBidi" w:cstheme="majorBidi"/>
        </w:rPr>
        <w:t xml:space="preserve">(Jakarta, </w:t>
      </w:r>
      <w:r w:rsidR="00D9378B" w:rsidRPr="00B10723">
        <w:rPr>
          <w:rFonts w:asciiTheme="majorBidi" w:hAnsiTheme="majorBidi" w:cstheme="majorBidi"/>
        </w:rPr>
        <w:t xml:space="preserve">Maarif Institute </w:t>
      </w:r>
      <w:proofErr w:type="gramStart"/>
      <w:r w:rsidR="00D9378B" w:rsidRPr="00B10723">
        <w:rPr>
          <w:rFonts w:asciiTheme="majorBidi" w:hAnsiTheme="majorBidi" w:cstheme="majorBidi"/>
        </w:rPr>
        <w:t>For</w:t>
      </w:r>
      <w:proofErr w:type="gramEnd"/>
      <w:r w:rsidR="00D9378B" w:rsidRPr="00B10723">
        <w:rPr>
          <w:rFonts w:asciiTheme="majorBidi" w:hAnsiTheme="majorBidi" w:cstheme="majorBidi"/>
        </w:rPr>
        <w:t xml:space="preserve"> Culture and Humanity</w:t>
      </w:r>
      <w:r w:rsidR="00C52B3F" w:rsidRPr="00B10723">
        <w:rPr>
          <w:rFonts w:asciiTheme="majorBidi" w:hAnsiTheme="majorBidi" w:cstheme="majorBidi"/>
        </w:rPr>
        <w:t xml:space="preserve">, 2019), 287. </w:t>
      </w:r>
    </w:p>
  </w:footnote>
  <w:footnote w:id="7">
    <w:p w:rsidR="0038208F" w:rsidRPr="00B10723" w:rsidRDefault="0038208F">
      <w:pPr>
        <w:pStyle w:val="FootnoteText"/>
        <w:rPr>
          <w:rFonts w:asciiTheme="majorBidi" w:hAnsiTheme="majorBidi" w:cstheme="majorBidi"/>
        </w:rPr>
      </w:pPr>
      <w:r w:rsidRPr="00B10723">
        <w:rPr>
          <w:rStyle w:val="FootnoteReference"/>
          <w:rFonts w:asciiTheme="majorBidi" w:hAnsiTheme="majorBidi" w:cstheme="majorBidi"/>
        </w:rPr>
        <w:footnoteRef/>
      </w:r>
      <w:r w:rsidRPr="00B10723">
        <w:rPr>
          <w:rFonts w:asciiTheme="majorBidi" w:hAnsiTheme="majorBidi" w:cstheme="majorBidi"/>
        </w:rPr>
        <w:t xml:space="preserve"> Muhammad Qorib, </w:t>
      </w:r>
      <w:r w:rsidR="00D9378B" w:rsidRPr="00D9378B">
        <w:rPr>
          <w:rFonts w:asciiTheme="majorBidi" w:hAnsiTheme="majorBidi" w:cstheme="majorBidi"/>
          <w:i/>
          <w:iCs/>
        </w:rPr>
        <w:t>Pluralisme Buya Syafii Maarif Gagasan Dan Pemikiran Sang Guru Bangsa</w:t>
      </w:r>
      <w:r w:rsidR="00D9378B" w:rsidRPr="00B10723">
        <w:rPr>
          <w:rFonts w:asciiTheme="majorBidi" w:hAnsiTheme="majorBidi" w:cstheme="majorBidi"/>
        </w:rPr>
        <w:t xml:space="preserve"> </w:t>
      </w:r>
      <w:r w:rsidRPr="00B10723">
        <w:rPr>
          <w:rFonts w:asciiTheme="majorBidi" w:hAnsiTheme="majorBidi" w:cstheme="majorBidi"/>
        </w:rPr>
        <w:t>(Yogyakarta: Bildung, 2019), 131.</w:t>
      </w:r>
    </w:p>
  </w:footnote>
  <w:footnote w:id="8">
    <w:p w:rsidR="009E099A" w:rsidRPr="00B10723" w:rsidRDefault="009E099A">
      <w:pPr>
        <w:pStyle w:val="FootnoteText"/>
        <w:rPr>
          <w:rFonts w:asciiTheme="majorBidi" w:hAnsiTheme="majorBidi" w:cstheme="majorBidi"/>
        </w:rPr>
      </w:pPr>
      <w:r w:rsidRPr="00B10723">
        <w:rPr>
          <w:rStyle w:val="FootnoteReference"/>
          <w:rFonts w:asciiTheme="majorBidi" w:hAnsiTheme="majorBidi" w:cstheme="majorBidi"/>
        </w:rPr>
        <w:footnoteRef/>
      </w:r>
      <w:r w:rsidRPr="00B10723">
        <w:rPr>
          <w:rFonts w:asciiTheme="majorBidi" w:hAnsiTheme="majorBidi" w:cstheme="majorBidi"/>
        </w:rPr>
        <w:t xml:space="preserve"> Roro Kurnia Nofita Rahmawat &amp; Mufiqur Rahman, </w:t>
      </w:r>
      <w:r w:rsidR="00D9378B" w:rsidRPr="00B10723">
        <w:rPr>
          <w:rFonts w:asciiTheme="majorBidi" w:hAnsiTheme="majorBidi" w:cstheme="majorBidi"/>
        </w:rPr>
        <w:t xml:space="preserve">Konsep Pendidikan Multikultural Dalam Menciptakan </w:t>
      </w:r>
      <w:r w:rsidR="00D9378B">
        <w:rPr>
          <w:rFonts w:asciiTheme="majorBidi" w:hAnsiTheme="majorBidi" w:cstheme="majorBidi"/>
        </w:rPr>
        <w:t>Sistem Kelembagaan Yang Harmoni</w:t>
      </w:r>
      <w:r w:rsidR="00D9378B">
        <w:rPr>
          <w:rFonts w:asciiTheme="majorBidi" w:hAnsiTheme="majorBidi" w:cstheme="majorBidi"/>
          <w:lang w:val="id-ID"/>
        </w:rPr>
        <w:t xml:space="preserve">. </w:t>
      </w:r>
      <w:r w:rsidRPr="00D9378B">
        <w:rPr>
          <w:rFonts w:asciiTheme="majorBidi" w:hAnsiTheme="majorBidi" w:cstheme="majorBidi"/>
          <w:i/>
          <w:iCs/>
        </w:rPr>
        <w:t>Akademika</w:t>
      </w:r>
      <w:r w:rsidRPr="00B10723">
        <w:rPr>
          <w:rFonts w:asciiTheme="majorBidi" w:hAnsiTheme="majorBidi" w:cstheme="majorBidi"/>
        </w:rPr>
        <w:t xml:space="preserve">, Volume 13, Nomor 1, </w:t>
      </w:r>
      <w:r w:rsidR="00D9378B">
        <w:rPr>
          <w:rFonts w:asciiTheme="majorBidi" w:hAnsiTheme="majorBidi" w:cstheme="majorBidi"/>
          <w:lang w:val="id-ID"/>
        </w:rPr>
        <w:t>(</w:t>
      </w:r>
      <w:r w:rsidRPr="00B10723">
        <w:rPr>
          <w:rFonts w:asciiTheme="majorBidi" w:hAnsiTheme="majorBidi" w:cstheme="majorBidi"/>
        </w:rPr>
        <w:t xml:space="preserve">Juni 2019), 40. </w:t>
      </w:r>
    </w:p>
  </w:footnote>
  <w:footnote w:id="9">
    <w:p w:rsidR="0059267A" w:rsidRPr="00B10723" w:rsidRDefault="0059267A">
      <w:pPr>
        <w:pStyle w:val="FootnoteText"/>
        <w:rPr>
          <w:rFonts w:asciiTheme="majorBidi" w:hAnsiTheme="majorBidi" w:cstheme="majorBidi"/>
        </w:rPr>
      </w:pPr>
      <w:r w:rsidRPr="00B10723">
        <w:rPr>
          <w:rStyle w:val="FootnoteReference"/>
          <w:rFonts w:asciiTheme="majorBidi" w:hAnsiTheme="majorBidi" w:cstheme="majorBidi"/>
        </w:rPr>
        <w:footnoteRef/>
      </w:r>
      <w:r w:rsidRPr="00B10723">
        <w:rPr>
          <w:rFonts w:asciiTheme="majorBidi" w:hAnsiTheme="majorBidi" w:cstheme="majorBidi"/>
        </w:rPr>
        <w:t xml:space="preserve"> Bodgan, Robert dan Taylor, Stevent J., </w:t>
      </w:r>
      <w:r w:rsidRPr="00D9378B">
        <w:rPr>
          <w:rFonts w:asciiTheme="majorBidi" w:hAnsiTheme="majorBidi" w:cstheme="majorBidi"/>
          <w:i/>
          <w:iCs/>
        </w:rPr>
        <w:t>Kualitatif Dasar-Dasar Penelitian</w:t>
      </w:r>
      <w:r w:rsidRPr="00B10723">
        <w:rPr>
          <w:rFonts w:asciiTheme="majorBidi" w:hAnsiTheme="majorBidi" w:cstheme="majorBidi"/>
        </w:rPr>
        <w:t>. Edited by A. Khozin Afandi, (Surabaya: Usaha Nasional, 1993)</w:t>
      </w:r>
    </w:p>
  </w:footnote>
  <w:footnote w:id="10">
    <w:p w:rsidR="00B25683" w:rsidRPr="00B10723" w:rsidRDefault="00B25683">
      <w:pPr>
        <w:pStyle w:val="FootnoteText"/>
        <w:rPr>
          <w:rFonts w:asciiTheme="majorBidi" w:hAnsiTheme="majorBidi" w:cstheme="majorBidi"/>
        </w:rPr>
      </w:pPr>
      <w:r w:rsidRPr="00B10723">
        <w:rPr>
          <w:rStyle w:val="FootnoteReference"/>
          <w:rFonts w:asciiTheme="majorBidi" w:hAnsiTheme="majorBidi" w:cstheme="majorBidi"/>
        </w:rPr>
        <w:footnoteRef/>
      </w:r>
      <w:r w:rsidRPr="00B10723">
        <w:rPr>
          <w:rFonts w:asciiTheme="majorBidi" w:hAnsiTheme="majorBidi" w:cstheme="majorBidi"/>
        </w:rPr>
        <w:t xml:space="preserve"> Ozi Setiadi, </w:t>
      </w:r>
      <w:r w:rsidR="00D9378B" w:rsidRPr="00D9378B">
        <w:rPr>
          <w:rFonts w:asciiTheme="majorBidi" w:hAnsiTheme="majorBidi" w:cstheme="majorBidi"/>
          <w:i/>
          <w:iCs/>
        </w:rPr>
        <w:t>Peta Pemikiran Dan Relasi Islam Dengan Demokrasi Ahma Syafii Maarif</w:t>
      </w:r>
      <w:r w:rsidR="00422BBB" w:rsidRPr="00B10723">
        <w:rPr>
          <w:rFonts w:asciiTheme="majorBidi" w:hAnsiTheme="majorBidi" w:cstheme="majorBidi"/>
        </w:rPr>
        <w:t xml:space="preserve"> (Jakarta Selatan: Maarif Institute for </w:t>
      </w:r>
      <w:r w:rsidR="00D9378B" w:rsidRPr="00B10723">
        <w:rPr>
          <w:rFonts w:asciiTheme="majorBidi" w:hAnsiTheme="majorBidi" w:cstheme="majorBidi"/>
        </w:rPr>
        <w:t xml:space="preserve">Culture </w:t>
      </w:r>
      <w:r w:rsidR="00422BBB" w:rsidRPr="00B10723">
        <w:rPr>
          <w:rFonts w:asciiTheme="majorBidi" w:hAnsiTheme="majorBidi" w:cstheme="majorBidi"/>
        </w:rPr>
        <w:t xml:space="preserve">and </w:t>
      </w:r>
      <w:r w:rsidR="00D9378B" w:rsidRPr="00B10723">
        <w:rPr>
          <w:rFonts w:asciiTheme="majorBidi" w:hAnsiTheme="majorBidi" w:cstheme="majorBidi"/>
        </w:rPr>
        <w:t>Humanity</w:t>
      </w:r>
      <w:r w:rsidR="00422BBB" w:rsidRPr="00B10723">
        <w:rPr>
          <w:rFonts w:asciiTheme="majorBidi" w:hAnsiTheme="majorBidi" w:cstheme="majorBidi"/>
        </w:rPr>
        <w:t xml:space="preserve">, 2019), 5.  </w:t>
      </w:r>
    </w:p>
  </w:footnote>
  <w:footnote w:id="11">
    <w:p w:rsidR="00422BBB" w:rsidRPr="00B10723" w:rsidRDefault="00422BBB">
      <w:pPr>
        <w:pStyle w:val="FootnoteText"/>
        <w:rPr>
          <w:rFonts w:asciiTheme="majorBidi" w:hAnsiTheme="majorBidi" w:cstheme="majorBidi"/>
        </w:rPr>
      </w:pPr>
      <w:r w:rsidRPr="00B10723">
        <w:rPr>
          <w:rStyle w:val="FootnoteReference"/>
          <w:rFonts w:asciiTheme="majorBidi" w:hAnsiTheme="majorBidi" w:cstheme="majorBidi"/>
        </w:rPr>
        <w:footnoteRef/>
      </w:r>
      <w:r w:rsidRPr="00B10723">
        <w:rPr>
          <w:rFonts w:asciiTheme="majorBidi" w:hAnsiTheme="majorBidi" w:cstheme="majorBidi"/>
        </w:rPr>
        <w:t xml:space="preserve"> Ibid, 7</w:t>
      </w:r>
    </w:p>
  </w:footnote>
  <w:footnote w:id="12">
    <w:p w:rsidR="00422BBB" w:rsidRPr="00B10723" w:rsidRDefault="00422BBB">
      <w:pPr>
        <w:pStyle w:val="FootnoteText"/>
        <w:rPr>
          <w:rFonts w:asciiTheme="majorBidi" w:hAnsiTheme="majorBidi" w:cstheme="majorBidi"/>
        </w:rPr>
      </w:pPr>
      <w:r w:rsidRPr="00B10723">
        <w:rPr>
          <w:rStyle w:val="FootnoteReference"/>
          <w:rFonts w:asciiTheme="majorBidi" w:hAnsiTheme="majorBidi" w:cstheme="majorBidi"/>
        </w:rPr>
        <w:footnoteRef/>
      </w:r>
      <w:r w:rsidRPr="00B10723">
        <w:rPr>
          <w:rFonts w:asciiTheme="majorBidi" w:hAnsiTheme="majorBidi" w:cstheme="majorBidi"/>
        </w:rPr>
        <w:t xml:space="preserve"> Ibid, 8.</w:t>
      </w:r>
    </w:p>
  </w:footnote>
  <w:footnote w:id="13">
    <w:p w:rsidR="007315FE" w:rsidRPr="00B10723" w:rsidRDefault="007315FE">
      <w:pPr>
        <w:pStyle w:val="FootnoteText"/>
        <w:rPr>
          <w:rFonts w:asciiTheme="majorBidi" w:hAnsiTheme="majorBidi" w:cstheme="majorBidi"/>
        </w:rPr>
      </w:pPr>
      <w:r w:rsidRPr="00B10723">
        <w:rPr>
          <w:rStyle w:val="FootnoteReference"/>
          <w:rFonts w:asciiTheme="majorBidi" w:hAnsiTheme="majorBidi" w:cstheme="majorBidi"/>
        </w:rPr>
        <w:footnoteRef/>
      </w:r>
      <w:r w:rsidRPr="00B10723">
        <w:rPr>
          <w:rFonts w:asciiTheme="majorBidi" w:hAnsiTheme="majorBidi" w:cstheme="majorBidi"/>
        </w:rPr>
        <w:t xml:space="preserve"> Ibid, 9. </w:t>
      </w:r>
    </w:p>
  </w:footnote>
  <w:footnote w:id="14">
    <w:p w:rsidR="00EE669F" w:rsidRPr="00B10723" w:rsidRDefault="00EE669F" w:rsidP="00EE669F">
      <w:pPr>
        <w:pStyle w:val="FootnoteText"/>
        <w:jc w:val="both"/>
        <w:rPr>
          <w:rFonts w:asciiTheme="majorBidi" w:hAnsiTheme="majorBidi" w:cstheme="majorBidi"/>
        </w:rPr>
      </w:pPr>
      <w:r w:rsidRPr="00B10723">
        <w:rPr>
          <w:rStyle w:val="FootnoteReference"/>
          <w:rFonts w:asciiTheme="majorBidi" w:hAnsiTheme="majorBidi" w:cstheme="majorBidi"/>
        </w:rPr>
        <w:footnoteRef/>
      </w:r>
      <w:r w:rsidRPr="00B10723">
        <w:rPr>
          <w:rFonts w:asciiTheme="majorBidi" w:hAnsiTheme="majorBidi" w:cstheme="majorBidi"/>
        </w:rPr>
        <w:t xml:space="preserve"> Mohammad Thohah Hasan, </w:t>
      </w:r>
      <w:r w:rsidRPr="00B10723">
        <w:rPr>
          <w:rFonts w:asciiTheme="majorBidi" w:hAnsiTheme="majorBidi" w:cstheme="majorBidi"/>
          <w:i/>
          <w:iCs/>
        </w:rPr>
        <w:t xml:space="preserve">Pendidikan Multikultural sebagai opsi penanggulangan </w:t>
      </w:r>
      <w:proofErr w:type="gramStart"/>
      <w:r w:rsidRPr="00B10723">
        <w:rPr>
          <w:rFonts w:asciiTheme="majorBidi" w:hAnsiTheme="majorBidi" w:cstheme="majorBidi"/>
          <w:i/>
          <w:iCs/>
        </w:rPr>
        <w:t>radikalisme</w:t>
      </w:r>
      <w:r w:rsidRPr="00B10723">
        <w:rPr>
          <w:rFonts w:asciiTheme="majorBidi" w:hAnsiTheme="majorBidi" w:cstheme="majorBidi"/>
        </w:rPr>
        <w:t>(</w:t>
      </w:r>
      <w:proofErr w:type="gramEnd"/>
      <w:r w:rsidRPr="00B10723">
        <w:rPr>
          <w:rFonts w:asciiTheme="majorBidi" w:hAnsiTheme="majorBidi" w:cstheme="majorBidi"/>
        </w:rPr>
        <w:t xml:space="preserve"> Malang : Unisma, 2016), 70.</w:t>
      </w:r>
    </w:p>
  </w:footnote>
  <w:footnote w:id="15">
    <w:p w:rsidR="00EE669F" w:rsidRPr="00B10723" w:rsidRDefault="00EE669F" w:rsidP="00EE669F">
      <w:pPr>
        <w:pStyle w:val="FootnoteText"/>
        <w:rPr>
          <w:rFonts w:asciiTheme="majorBidi" w:hAnsiTheme="majorBidi" w:cstheme="majorBidi"/>
        </w:rPr>
      </w:pPr>
      <w:r w:rsidRPr="00B10723">
        <w:rPr>
          <w:rStyle w:val="FootnoteReference"/>
          <w:rFonts w:asciiTheme="majorBidi" w:hAnsiTheme="majorBidi" w:cstheme="majorBidi"/>
        </w:rPr>
        <w:footnoteRef/>
      </w:r>
      <w:r w:rsidRPr="00B10723">
        <w:rPr>
          <w:rFonts w:asciiTheme="majorBidi" w:hAnsiTheme="majorBidi" w:cstheme="majorBidi"/>
        </w:rPr>
        <w:t xml:space="preserve"> Mufqur Rahman Eksplorasi nilai kesetaraan dalam pendidikan pesantren muadalah (Jurnal Pendidikan Agama Islam Vol. 8. No. 1. 2020), 47</w:t>
      </w:r>
    </w:p>
  </w:footnote>
  <w:footnote w:id="16">
    <w:p w:rsidR="00EE669F" w:rsidRPr="00B10723" w:rsidRDefault="00EE669F" w:rsidP="00EE669F">
      <w:pPr>
        <w:pStyle w:val="FootnoteText"/>
        <w:jc w:val="both"/>
        <w:rPr>
          <w:rFonts w:asciiTheme="majorBidi" w:hAnsiTheme="majorBidi" w:cstheme="majorBidi"/>
        </w:rPr>
      </w:pPr>
      <w:r w:rsidRPr="00B10723">
        <w:rPr>
          <w:rStyle w:val="FootnoteReference"/>
          <w:rFonts w:asciiTheme="majorBidi" w:hAnsiTheme="majorBidi" w:cstheme="majorBidi"/>
        </w:rPr>
        <w:footnoteRef/>
      </w:r>
      <w:r w:rsidRPr="00B10723">
        <w:rPr>
          <w:rFonts w:asciiTheme="majorBidi" w:hAnsiTheme="majorBidi" w:cstheme="majorBidi"/>
        </w:rPr>
        <w:t xml:space="preserve"> Azra menyebut Pesantren sebagai pusat pendidikan Islam, Lihat Ayzumardi Azra, </w:t>
      </w:r>
      <w:r w:rsidRPr="00B10723">
        <w:rPr>
          <w:rFonts w:asciiTheme="majorBidi" w:hAnsiTheme="majorBidi" w:cstheme="majorBidi"/>
          <w:i/>
          <w:iCs/>
        </w:rPr>
        <w:t>Islam in Southeast Asia: Tolerance and Radicalism, (</w:t>
      </w:r>
      <w:proofErr w:type="gramStart"/>
      <w:r w:rsidRPr="00B10723">
        <w:rPr>
          <w:rFonts w:asciiTheme="majorBidi" w:hAnsiTheme="majorBidi" w:cstheme="majorBidi"/>
          <w:i/>
          <w:iCs/>
        </w:rPr>
        <w:t>Australia :</w:t>
      </w:r>
      <w:proofErr w:type="gramEnd"/>
      <w:r w:rsidRPr="00B10723">
        <w:rPr>
          <w:rFonts w:asciiTheme="majorBidi" w:hAnsiTheme="majorBidi" w:cstheme="majorBidi"/>
          <w:i/>
          <w:iCs/>
        </w:rPr>
        <w:t xml:space="preserve"> The University of Melbourne,2005), 5.</w:t>
      </w:r>
    </w:p>
  </w:footnote>
  <w:footnote w:id="17">
    <w:p w:rsidR="00EE669F" w:rsidRPr="00B10723" w:rsidRDefault="00EE669F" w:rsidP="00D9378B">
      <w:pPr>
        <w:pStyle w:val="FootnoteText"/>
        <w:jc w:val="both"/>
        <w:rPr>
          <w:rFonts w:asciiTheme="majorBidi" w:hAnsiTheme="majorBidi" w:cstheme="majorBidi"/>
        </w:rPr>
      </w:pPr>
      <w:r w:rsidRPr="00B10723">
        <w:rPr>
          <w:rStyle w:val="FootnoteReference"/>
          <w:rFonts w:asciiTheme="majorBidi" w:hAnsiTheme="majorBidi" w:cstheme="majorBidi"/>
        </w:rPr>
        <w:footnoteRef/>
      </w:r>
      <w:r w:rsidRPr="00B10723">
        <w:rPr>
          <w:rFonts w:asciiTheme="majorBidi" w:hAnsiTheme="majorBidi" w:cstheme="majorBidi"/>
        </w:rPr>
        <w:t xml:space="preserve">Maya Fitria &amp; Alvin Fadilla Helmi, </w:t>
      </w:r>
      <w:r w:rsidRPr="00D9378B">
        <w:rPr>
          <w:rFonts w:asciiTheme="majorBidi" w:hAnsiTheme="majorBidi" w:cstheme="majorBidi"/>
        </w:rPr>
        <w:t>Keadilan Gender dan hak-hak reproduksi di Pesantren</w:t>
      </w:r>
      <w:r w:rsidR="00D9378B">
        <w:rPr>
          <w:rFonts w:asciiTheme="majorBidi" w:hAnsiTheme="majorBidi" w:cstheme="majorBidi"/>
          <w:lang w:val="id-ID"/>
        </w:rPr>
        <w:t xml:space="preserve">. </w:t>
      </w:r>
      <w:r w:rsidRPr="00D9378B">
        <w:rPr>
          <w:rFonts w:asciiTheme="majorBidi" w:hAnsiTheme="majorBidi" w:cstheme="majorBidi"/>
          <w:i/>
          <w:iCs/>
        </w:rPr>
        <w:t>Jurnal Psikologi Universitas Gajah Mada</w:t>
      </w:r>
      <w:r w:rsidR="00D9378B">
        <w:rPr>
          <w:rFonts w:asciiTheme="majorBidi" w:hAnsiTheme="majorBidi" w:cstheme="majorBidi"/>
          <w:lang w:val="id-ID"/>
        </w:rPr>
        <w:t xml:space="preserve">. </w:t>
      </w:r>
      <w:r w:rsidRPr="00B10723">
        <w:rPr>
          <w:rFonts w:asciiTheme="majorBidi" w:hAnsiTheme="majorBidi" w:cstheme="majorBidi"/>
        </w:rPr>
        <w:t xml:space="preserve">Vol. 38 No.1 </w:t>
      </w:r>
      <w:r w:rsidR="00D9378B">
        <w:rPr>
          <w:rFonts w:asciiTheme="majorBidi" w:hAnsiTheme="majorBidi" w:cstheme="majorBidi"/>
          <w:lang w:val="id-ID"/>
        </w:rPr>
        <w:t>(</w:t>
      </w:r>
      <w:r w:rsidRPr="00B10723">
        <w:rPr>
          <w:rFonts w:asciiTheme="majorBidi" w:hAnsiTheme="majorBidi" w:cstheme="majorBidi"/>
        </w:rPr>
        <w:t>2011</w:t>
      </w:r>
      <w:r w:rsidR="00D9378B">
        <w:rPr>
          <w:rFonts w:asciiTheme="majorBidi" w:hAnsiTheme="majorBidi" w:cstheme="majorBidi"/>
          <w:lang w:val="id-ID"/>
        </w:rPr>
        <w:t>),</w:t>
      </w:r>
      <w:r w:rsidRPr="00B10723">
        <w:rPr>
          <w:rFonts w:asciiTheme="majorBidi" w:hAnsiTheme="majorBidi" w:cstheme="majorBidi"/>
        </w:rPr>
        <w:t xml:space="preserve"> 1. </w:t>
      </w:r>
    </w:p>
  </w:footnote>
  <w:footnote w:id="18">
    <w:p w:rsidR="00EE669F" w:rsidRPr="00B10723" w:rsidRDefault="00EE669F" w:rsidP="00EE669F">
      <w:pPr>
        <w:pStyle w:val="FootnoteText"/>
        <w:rPr>
          <w:rFonts w:asciiTheme="majorBidi" w:hAnsiTheme="majorBidi" w:cstheme="majorBidi"/>
        </w:rPr>
      </w:pPr>
      <w:r w:rsidRPr="00B10723">
        <w:rPr>
          <w:rStyle w:val="FootnoteReference"/>
          <w:rFonts w:asciiTheme="majorBidi" w:hAnsiTheme="majorBidi" w:cstheme="majorBidi"/>
        </w:rPr>
        <w:footnoteRef/>
      </w:r>
      <w:r w:rsidRPr="00B10723">
        <w:rPr>
          <w:rFonts w:asciiTheme="majorBidi" w:hAnsiTheme="majorBidi" w:cstheme="majorBidi"/>
        </w:rPr>
        <w:t xml:space="preserve"> </w:t>
      </w:r>
      <w:r w:rsidR="00D9378B" w:rsidRPr="00B10723">
        <w:rPr>
          <w:rFonts w:asciiTheme="majorBidi" w:hAnsiTheme="majorBidi" w:cstheme="majorBidi"/>
        </w:rPr>
        <w:t>Mufqur Rahman Eksplorasi Nilai Kesetaraan Dala</w:t>
      </w:r>
      <w:r w:rsidR="00D9378B">
        <w:rPr>
          <w:rFonts w:asciiTheme="majorBidi" w:hAnsiTheme="majorBidi" w:cstheme="majorBidi"/>
        </w:rPr>
        <w:t>m Pendidikan Pesantren Muadalah</w:t>
      </w:r>
      <w:r w:rsidR="00D9378B" w:rsidRPr="00D9378B">
        <w:rPr>
          <w:rFonts w:asciiTheme="majorBidi" w:hAnsiTheme="majorBidi" w:cstheme="majorBidi"/>
          <w:i/>
          <w:iCs/>
          <w:lang w:val="id-ID"/>
        </w:rPr>
        <w:t xml:space="preserve">. </w:t>
      </w:r>
      <w:r w:rsidRPr="00D9378B">
        <w:rPr>
          <w:rFonts w:asciiTheme="majorBidi" w:hAnsiTheme="majorBidi" w:cstheme="majorBidi"/>
          <w:i/>
          <w:iCs/>
        </w:rPr>
        <w:t>Jurnal Pendidikan Agama Islam</w:t>
      </w:r>
      <w:r w:rsidRPr="00B10723">
        <w:rPr>
          <w:rFonts w:asciiTheme="majorBidi" w:hAnsiTheme="majorBidi" w:cstheme="majorBidi"/>
        </w:rPr>
        <w:t xml:space="preserve"> Vol. 8. No. 1. </w:t>
      </w:r>
      <w:r w:rsidR="00D9378B">
        <w:rPr>
          <w:rFonts w:asciiTheme="majorBidi" w:hAnsiTheme="majorBidi" w:cstheme="majorBidi"/>
          <w:lang w:val="id-ID"/>
        </w:rPr>
        <w:t>(</w:t>
      </w:r>
      <w:r w:rsidRPr="00B10723">
        <w:rPr>
          <w:rFonts w:asciiTheme="majorBidi" w:hAnsiTheme="majorBidi" w:cstheme="majorBidi"/>
        </w:rPr>
        <w:t>2020), 47</w:t>
      </w:r>
    </w:p>
  </w:footnote>
  <w:footnote w:id="19">
    <w:p w:rsidR="00F9558A" w:rsidRPr="00B10723" w:rsidRDefault="00F9558A">
      <w:pPr>
        <w:pStyle w:val="FootnoteText"/>
        <w:rPr>
          <w:rFonts w:asciiTheme="majorBidi" w:hAnsiTheme="majorBidi" w:cstheme="majorBidi"/>
        </w:rPr>
      </w:pPr>
      <w:r w:rsidRPr="00B10723">
        <w:rPr>
          <w:rStyle w:val="FootnoteReference"/>
          <w:rFonts w:asciiTheme="majorBidi" w:hAnsiTheme="majorBidi" w:cstheme="majorBidi"/>
        </w:rPr>
        <w:footnoteRef/>
      </w:r>
      <w:r w:rsidRPr="00B10723">
        <w:rPr>
          <w:rFonts w:asciiTheme="majorBidi" w:hAnsiTheme="majorBidi" w:cstheme="majorBidi"/>
        </w:rPr>
        <w:t xml:space="preserve"> Ahmad Syafii Maarif, </w:t>
      </w:r>
      <w:r w:rsidRPr="00B10723">
        <w:rPr>
          <w:rFonts w:asciiTheme="majorBidi" w:eastAsia="Garamond" w:hAnsiTheme="majorBidi" w:cstheme="majorBidi"/>
          <w:i/>
        </w:rPr>
        <w:t>Islam dan Politik…</w:t>
      </w:r>
      <w:r w:rsidRPr="00B10723">
        <w:rPr>
          <w:rFonts w:asciiTheme="majorBidi" w:hAnsiTheme="majorBidi" w:cstheme="majorBidi"/>
        </w:rPr>
        <w:t>,  194</w:t>
      </w:r>
    </w:p>
  </w:footnote>
  <w:footnote w:id="20">
    <w:p w:rsidR="000948DA" w:rsidRPr="004F5CC9" w:rsidRDefault="000948DA" w:rsidP="004F5CC9">
      <w:pPr>
        <w:pStyle w:val="FootnoteText"/>
        <w:jc w:val="both"/>
        <w:rPr>
          <w:rFonts w:asciiTheme="majorBidi" w:hAnsiTheme="majorBidi" w:cstheme="majorBidi"/>
          <w:lang w:val="id-ID"/>
        </w:rPr>
      </w:pPr>
      <w:r w:rsidRPr="00B10723">
        <w:rPr>
          <w:rStyle w:val="FootnoteReference"/>
          <w:rFonts w:asciiTheme="majorBidi" w:hAnsiTheme="majorBidi" w:cstheme="majorBidi"/>
        </w:rPr>
        <w:footnoteRef/>
      </w:r>
      <w:r w:rsidRPr="00B10723">
        <w:rPr>
          <w:rFonts w:asciiTheme="majorBidi" w:hAnsiTheme="majorBidi" w:cstheme="majorBidi"/>
        </w:rPr>
        <w:t xml:space="preserve"> Hambali, </w:t>
      </w:r>
      <w:r w:rsidR="004F5CC9" w:rsidRPr="004F5CC9">
        <w:rPr>
          <w:rFonts w:asciiTheme="majorBidi" w:hAnsiTheme="majorBidi" w:cstheme="majorBidi"/>
        </w:rPr>
        <w:t xml:space="preserve">Pendidikan Adil Gender Di Pondok Pesantren </w:t>
      </w:r>
      <w:r w:rsidRPr="004F5CC9">
        <w:rPr>
          <w:rFonts w:asciiTheme="majorBidi" w:hAnsiTheme="majorBidi" w:cstheme="majorBidi"/>
        </w:rPr>
        <w:t xml:space="preserve">(Studi tentang Membangun </w:t>
      </w:r>
      <w:r w:rsidR="004F5CC9" w:rsidRPr="004F5CC9">
        <w:rPr>
          <w:rFonts w:asciiTheme="majorBidi" w:hAnsiTheme="majorBidi" w:cstheme="majorBidi"/>
          <w:i/>
          <w:iCs/>
        </w:rPr>
        <w:t xml:space="preserve">Gender </w:t>
      </w:r>
      <w:r w:rsidRPr="004F5CC9">
        <w:rPr>
          <w:rFonts w:asciiTheme="majorBidi" w:hAnsiTheme="majorBidi" w:cstheme="majorBidi"/>
          <w:i/>
          <w:iCs/>
        </w:rPr>
        <w:t xml:space="preserve">Awareness </w:t>
      </w:r>
      <w:r w:rsidRPr="004F5CC9">
        <w:rPr>
          <w:rFonts w:asciiTheme="majorBidi" w:hAnsiTheme="majorBidi" w:cstheme="majorBidi"/>
        </w:rPr>
        <w:t>di Pondok Pesantren</w:t>
      </w:r>
      <w:r w:rsidR="004F5CC9">
        <w:rPr>
          <w:rFonts w:asciiTheme="majorBidi" w:hAnsiTheme="majorBidi" w:cstheme="majorBidi"/>
        </w:rPr>
        <w:t xml:space="preserve"> Nurul Jadid Paiton Probolinggo</w:t>
      </w:r>
      <w:r w:rsidR="004F5CC9">
        <w:rPr>
          <w:rFonts w:asciiTheme="majorBidi" w:hAnsiTheme="majorBidi" w:cstheme="majorBidi"/>
          <w:lang w:val="id-ID"/>
        </w:rPr>
        <w:t>.</w:t>
      </w:r>
      <w:r w:rsidRPr="004F5CC9">
        <w:rPr>
          <w:rFonts w:asciiTheme="majorBidi" w:hAnsiTheme="majorBidi" w:cstheme="majorBidi"/>
        </w:rPr>
        <w:t xml:space="preserve"> </w:t>
      </w:r>
      <w:r w:rsidR="004F5CC9" w:rsidRPr="004F5CC9">
        <w:rPr>
          <w:rStyle w:val="fontstyle01"/>
          <w:rFonts w:asciiTheme="majorBidi" w:hAnsiTheme="majorBidi" w:cstheme="majorBidi"/>
          <w:b w:val="0"/>
          <w:bCs w:val="0"/>
          <w:i/>
          <w:iCs/>
        </w:rPr>
        <w:t>Jurnal Pedagogik</w:t>
      </w:r>
      <w:r w:rsidRPr="00B10723">
        <w:rPr>
          <w:rStyle w:val="fontstyle01"/>
          <w:rFonts w:asciiTheme="majorBidi" w:hAnsiTheme="majorBidi" w:cstheme="majorBidi"/>
        </w:rPr>
        <w:t xml:space="preserve">, </w:t>
      </w:r>
      <w:r w:rsidRPr="00B10723">
        <w:rPr>
          <w:rStyle w:val="fontstyle21"/>
          <w:rFonts w:asciiTheme="majorBidi" w:hAnsiTheme="majorBidi" w:cstheme="majorBidi"/>
        </w:rPr>
        <w:t xml:space="preserve">Vol. 04 No. 02, </w:t>
      </w:r>
      <w:r w:rsidR="004F5CC9">
        <w:rPr>
          <w:rStyle w:val="fontstyle21"/>
          <w:rFonts w:asciiTheme="majorBidi" w:hAnsiTheme="majorBidi" w:cstheme="majorBidi"/>
          <w:lang w:val="id-ID"/>
        </w:rPr>
        <w:t>(</w:t>
      </w:r>
      <w:r w:rsidRPr="00B10723">
        <w:rPr>
          <w:rStyle w:val="fontstyle21"/>
          <w:rFonts w:asciiTheme="majorBidi" w:hAnsiTheme="majorBidi" w:cstheme="majorBidi"/>
        </w:rPr>
        <w:t>Juli-Desember 2017</w:t>
      </w:r>
      <w:r w:rsidR="004F5CC9">
        <w:rPr>
          <w:rStyle w:val="fontstyle21"/>
          <w:rFonts w:asciiTheme="majorBidi" w:hAnsiTheme="majorBidi" w:cstheme="majorBidi"/>
          <w:lang w:val="id-ID"/>
        </w:rPr>
        <w:t>)</w:t>
      </w:r>
    </w:p>
  </w:footnote>
  <w:footnote w:id="21">
    <w:p w:rsidR="001B608E" w:rsidRPr="00B10723" w:rsidRDefault="001B608E">
      <w:pPr>
        <w:pStyle w:val="FootnoteText"/>
        <w:rPr>
          <w:rFonts w:asciiTheme="majorBidi" w:hAnsiTheme="majorBidi" w:cstheme="majorBidi"/>
        </w:rPr>
      </w:pPr>
      <w:r w:rsidRPr="00B10723">
        <w:rPr>
          <w:rStyle w:val="FootnoteReference"/>
          <w:rFonts w:asciiTheme="majorBidi" w:hAnsiTheme="majorBidi" w:cstheme="majorBidi"/>
        </w:rPr>
        <w:footnoteRef/>
      </w:r>
      <w:r w:rsidRPr="00B10723">
        <w:rPr>
          <w:rFonts w:asciiTheme="majorBidi" w:hAnsiTheme="majorBidi" w:cstheme="majorBidi"/>
        </w:rPr>
        <w:t xml:space="preserve"> </w:t>
      </w:r>
      <w:r w:rsidR="00E52362" w:rsidRPr="00B10723">
        <w:rPr>
          <w:rFonts w:asciiTheme="majorBidi" w:hAnsiTheme="majorBidi" w:cstheme="majorBidi"/>
        </w:rPr>
        <w:t>Ibid,</w:t>
      </w:r>
    </w:p>
  </w:footnote>
  <w:footnote w:id="22">
    <w:p w:rsidR="00C225EB" w:rsidRPr="00B10723" w:rsidRDefault="00C225EB" w:rsidP="004F5CC9">
      <w:pPr>
        <w:pStyle w:val="FootnoteText"/>
        <w:rPr>
          <w:rFonts w:asciiTheme="majorBidi" w:hAnsiTheme="majorBidi" w:cstheme="majorBidi"/>
        </w:rPr>
      </w:pPr>
      <w:r w:rsidRPr="00B10723">
        <w:rPr>
          <w:rStyle w:val="FootnoteReference"/>
          <w:rFonts w:asciiTheme="majorBidi" w:hAnsiTheme="majorBidi" w:cstheme="majorBidi"/>
        </w:rPr>
        <w:footnoteRef/>
      </w:r>
      <w:r w:rsidRPr="00B10723">
        <w:rPr>
          <w:rFonts w:asciiTheme="majorBidi" w:hAnsiTheme="majorBidi" w:cstheme="majorBidi"/>
        </w:rPr>
        <w:t xml:space="preserve"> Muhammad Aqil, </w:t>
      </w:r>
      <w:r w:rsidRPr="004F5CC9">
        <w:rPr>
          <w:rFonts w:asciiTheme="majorBidi" w:hAnsiTheme="majorBidi" w:cstheme="majorBidi"/>
        </w:rPr>
        <w:t>Nilai-nilai humanism dalam dialog antar agama perpektif Gus Dur</w:t>
      </w:r>
      <w:r w:rsidR="004F5CC9">
        <w:rPr>
          <w:rFonts w:asciiTheme="majorBidi" w:hAnsiTheme="majorBidi" w:cstheme="majorBidi"/>
          <w:lang w:val="id-ID"/>
        </w:rPr>
        <w:t xml:space="preserve">. </w:t>
      </w:r>
      <w:r w:rsidR="004F5CC9" w:rsidRPr="004F5CC9">
        <w:rPr>
          <w:rFonts w:asciiTheme="majorBidi" w:hAnsiTheme="majorBidi" w:cstheme="majorBidi"/>
          <w:i/>
          <w:iCs/>
        </w:rPr>
        <w:t>Al-</w:t>
      </w:r>
      <w:proofErr w:type="gramStart"/>
      <w:r w:rsidR="004F5CC9" w:rsidRPr="004F5CC9">
        <w:rPr>
          <w:rFonts w:asciiTheme="majorBidi" w:hAnsiTheme="majorBidi" w:cstheme="majorBidi"/>
          <w:i/>
          <w:iCs/>
        </w:rPr>
        <w:t>Adyan :</w:t>
      </w:r>
      <w:proofErr w:type="gramEnd"/>
      <w:r w:rsidR="004F5CC9" w:rsidRPr="004F5CC9">
        <w:rPr>
          <w:rFonts w:asciiTheme="majorBidi" w:hAnsiTheme="majorBidi" w:cstheme="majorBidi"/>
          <w:i/>
          <w:iCs/>
        </w:rPr>
        <w:t xml:space="preserve"> Journal of Religious Studies</w:t>
      </w:r>
      <w:r w:rsidRPr="004F5CC9">
        <w:rPr>
          <w:rFonts w:asciiTheme="majorBidi" w:hAnsiTheme="majorBidi" w:cstheme="majorBidi"/>
          <w:i/>
          <w:iCs/>
        </w:rPr>
        <w:t xml:space="preserve"> </w:t>
      </w:r>
      <w:r w:rsidR="004F5CC9">
        <w:rPr>
          <w:rFonts w:asciiTheme="majorBidi" w:hAnsiTheme="majorBidi" w:cstheme="majorBidi"/>
        </w:rPr>
        <w:t>1</w:t>
      </w:r>
      <w:r w:rsidR="004F5CC9">
        <w:rPr>
          <w:rFonts w:asciiTheme="majorBidi" w:hAnsiTheme="majorBidi" w:cstheme="majorBidi"/>
          <w:lang w:val="id-ID"/>
        </w:rPr>
        <w:t xml:space="preserve">. </w:t>
      </w:r>
      <w:r w:rsidRPr="00B10723">
        <w:rPr>
          <w:rFonts w:asciiTheme="majorBidi" w:hAnsiTheme="majorBidi" w:cstheme="majorBidi"/>
        </w:rPr>
        <w:t xml:space="preserve">1, 52-66, </w:t>
      </w:r>
      <w:r w:rsidR="004F5CC9">
        <w:rPr>
          <w:rFonts w:asciiTheme="majorBidi" w:hAnsiTheme="majorBidi" w:cstheme="majorBidi"/>
          <w:lang w:val="id-ID"/>
        </w:rPr>
        <w:t xml:space="preserve"> (</w:t>
      </w:r>
      <w:r w:rsidRPr="00B10723">
        <w:rPr>
          <w:rFonts w:asciiTheme="majorBidi" w:hAnsiTheme="majorBidi" w:cstheme="majorBidi"/>
        </w:rPr>
        <w:t xml:space="preserve">2020), 52 </w:t>
      </w:r>
    </w:p>
  </w:footnote>
  <w:footnote w:id="23">
    <w:p w:rsidR="005348FF" w:rsidRPr="00B10723" w:rsidRDefault="005348FF" w:rsidP="005348FF">
      <w:pPr>
        <w:pStyle w:val="FootnoteText"/>
        <w:jc w:val="both"/>
        <w:rPr>
          <w:rFonts w:asciiTheme="majorBidi" w:hAnsiTheme="majorBidi" w:cstheme="majorBidi"/>
        </w:rPr>
      </w:pPr>
      <w:r w:rsidRPr="00B10723">
        <w:rPr>
          <w:rStyle w:val="FootnoteReference"/>
          <w:rFonts w:asciiTheme="majorBidi" w:hAnsiTheme="majorBidi" w:cstheme="majorBidi"/>
        </w:rPr>
        <w:footnoteRef/>
      </w:r>
      <w:r w:rsidRPr="00B10723">
        <w:rPr>
          <w:rFonts w:asciiTheme="majorBidi" w:hAnsiTheme="majorBidi" w:cstheme="majorBidi"/>
        </w:rPr>
        <w:t>UNESCO (</w:t>
      </w:r>
      <w:r w:rsidR="004F5CC9" w:rsidRPr="00B10723">
        <w:rPr>
          <w:rFonts w:asciiTheme="majorBidi" w:hAnsiTheme="majorBidi" w:cstheme="majorBidi"/>
        </w:rPr>
        <w:t>United Nation, Educational, Scientific, And Cultural Organization,</w:t>
      </w:r>
      <w:r w:rsidR="004F5CC9" w:rsidRPr="00B10723">
        <w:rPr>
          <w:rFonts w:asciiTheme="majorBidi" w:hAnsiTheme="majorBidi" w:cstheme="majorBidi"/>
          <w:i/>
          <w:iCs/>
        </w:rPr>
        <w:t xml:space="preserve"> a Guide For Ensuring Inclusionand Equity In Education</w:t>
      </w:r>
      <w:r w:rsidRPr="00B10723">
        <w:rPr>
          <w:rFonts w:asciiTheme="majorBidi" w:hAnsiTheme="majorBidi" w:cstheme="majorBidi"/>
        </w:rPr>
        <w:t xml:space="preserve"> (</w:t>
      </w:r>
      <w:proofErr w:type="gramStart"/>
      <w:r w:rsidRPr="00B10723">
        <w:rPr>
          <w:rFonts w:asciiTheme="majorBidi" w:hAnsiTheme="majorBidi" w:cstheme="majorBidi"/>
        </w:rPr>
        <w:t>France :</w:t>
      </w:r>
      <w:proofErr w:type="gramEnd"/>
      <w:r w:rsidRPr="00B10723">
        <w:rPr>
          <w:rFonts w:asciiTheme="majorBidi" w:hAnsiTheme="majorBidi" w:cstheme="majorBidi"/>
        </w:rPr>
        <w:t xml:space="preserve"> UNESCO,  2017), 12.</w:t>
      </w:r>
    </w:p>
  </w:footnote>
  <w:footnote w:id="24">
    <w:p w:rsidR="00075E47" w:rsidRPr="004F5CC9" w:rsidRDefault="00075E47" w:rsidP="004F5CC9">
      <w:pPr>
        <w:pStyle w:val="FootnoteText"/>
        <w:rPr>
          <w:rFonts w:asciiTheme="majorBidi" w:hAnsiTheme="majorBidi" w:cstheme="majorBidi"/>
          <w:lang w:val="id-ID"/>
        </w:rPr>
      </w:pPr>
      <w:r w:rsidRPr="00B10723">
        <w:rPr>
          <w:rStyle w:val="FootnoteReference"/>
          <w:rFonts w:asciiTheme="majorBidi" w:hAnsiTheme="majorBidi" w:cstheme="majorBidi"/>
        </w:rPr>
        <w:footnoteRef/>
      </w:r>
      <w:r w:rsidRPr="00B10723">
        <w:rPr>
          <w:rFonts w:asciiTheme="majorBidi" w:hAnsiTheme="majorBidi" w:cstheme="majorBidi"/>
        </w:rPr>
        <w:t xml:space="preserve"> </w:t>
      </w:r>
      <w:r w:rsidR="00092C91" w:rsidRPr="00B10723">
        <w:rPr>
          <w:rFonts w:asciiTheme="majorBidi" w:hAnsiTheme="majorBidi" w:cstheme="majorBidi"/>
        </w:rPr>
        <w:t xml:space="preserve">Zuly qodir &amp; Haedar Nasir, </w:t>
      </w:r>
      <w:r w:rsidR="00092C91" w:rsidRPr="004F5CC9">
        <w:rPr>
          <w:rFonts w:asciiTheme="majorBidi" w:hAnsiTheme="majorBidi" w:cstheme="majorBidi"/>
        </w:rPr>
        <w:t>Islamity, Humanity, Indonesianity, and Culture: A Comparative Study on Ahmad Syafii Maarif, Nurcholis Madjid, and Abdurrahman Wahid</w:t>
      </w:r>
      <w:r w:rsidR="004F5CC9">
        <w:rPr>
          <w:rFonts w:asciiTheme="majorBidi" w:hAnsiTheme="majorBidi" w:cstheme="majorBidi"/>
          <w:lang w:val="id-ID"/>
        </w:rPr>
        <w:t>.</w:t>
      </w:r>
      <w:r w:rsidR="00092C91" w:rsidRPr="00B10723">
        <w:rPr>
          <w:rFonts w:asciiTheme="majorBidi" w:hAnsiTheme="majorBidi" w:cstheme="majorBidi"/>
          <w:i/>
          <w:iCs/>
        </w:rPr>
        <w:t xml:space="preserve"> </w:t>
      </w:r>
      <w:r w:rsidR="00092C91" w:rsidRPr="004F5CC9">
        <w:rPr>
          <w:rFonts w:asciiTheme="majorBidi" w:hAnsiTheme="majorBidi" w:cstheme="majorBidi"/>
          <w:i/>
          <w:iCs/>
        </w:rPr>
        <w:t>Jurnal AFKARUNA</w:t>
      </w:r>
      <w:r w:rsidR="00092C91" w:rsidRPr="00B10723">
        <w:rPr>
          <w:rFonts w:asciiTheme="majorBidi" w:hAnsiTheme="majorBidi" w:cstheme="majorBidi"/>
          <w:b/>
          <w:bCs/>
          <w:i/>
          <w:iCs/>
        </w:rPr>
        <w:t xml:space="preserve"> </w:t>
      </w:r>
      <w:r w:rsidR="00092C91" w:rsidRPr="004F5CC9">
        <w:rPr>
          <w:rFonts w:asciiTheme="majorBidi" w:hAnsiTheme="majorBidi" w:cstheme="majorBidi"/>
        </w:rPr>
        <w:t xml:space="preserve">Vol. 15 No. 2 </w:t>
      </w:r>
      <w:r w:rsidR="004F5CC9">
        <w:rPr>
          <w:rFonts w:asciiTheme="majorBidi" w:hAnsiTheme="majorBidi" w:cstheme="majorBidi"/>
          <w:lang w:val="id-ID"/>
        </w:rPr>
        <w:t>(</w:t>
      </w:r>
      <w:r w:rsidR="00092C91" w:rsidRPr="004F5CC9">
        <w:rPr>
          <w:rFonts w:asciiTheme="majorBidi" w:hAnsiTheme="majorBidi" w:cstheme="majorBidi"/>
        </w:rPr>
        <w:t>Desember 2019</w:t>
      </w:r>
      <w:r w:rsidR="004F5CC9">
        <w:rPr>
          <w:rFonts w:asciiTheme="majorBidi" w:hAnsiTheme="majorBidi" w:cstheme="majorBidi"/>
          <w:lang w:val="id-ID"/>
        </w:rPr>
        <w:t>)</w:t>
      </w:r>
    </w:p>
  </w:footnote>
  <w:footnote w:id="25">
    <w:p w:rsidR="00EA3C8E" w:rsidRPr="00B10723" w:rsidRDefault="00EA3C8E">
      <w:pPr>
        <w:pStyle w:val="FootnoteText"/>
        <w:rPr>
          <w:rFonts w:asciiTheme="majorBidi" w:hAnsiTheme="majorBidi" w:cstheme="majorBidi"/>
        </w:rPr>
      </w:pPr>
      <w:r w:rsidRPr="00B10723">
        <w:rPr>
          <w:rStyle w:val="FootnoteReference"/>
          <w:rFonts w:asciiTheme="majorBidi" w:hAnsiTheme="majorBidi" w:cstheme="majorBidi"/>
        </w:rPr>
        <w:footnoteRef/>
      </w:r>
      <w:r w:rsidRPr="00B10723">
        <w:rPr>
          <w:rFonts w:asciiTheme="majorBidi" w:hAnsiTheme="majorBidi" w:cstheme="majorBidi"/>
        </w:rPr>
        <w:t xml:space="preserve"> Ibid</w:t>
      </w:r>
    </w:p>
  </w:footnote>
  <w:footnote w:id="26">
    <w:p w:rsidR="00EA3C8E" w:rsidRPr="00B10723" w:rsidRDefault="00EA3C8E">
      <w:pPr>
        <w:pStyle w:val="FootnoteText"/>
        <w:rPr>
          <w:rFonts w:asciiTheme="majorBidi" w:hAnsiTheme="majorBidi" w:cstheme="majorBidi"/>
        </w:rPr>
      </w:pPr>
      <w:r w:rsidRPr="00B10723">
        <w:rPr>
          <w:rStyle w:val="FootnoteReference"/>
          <w:rFonts w:asciiTheme="majorBidi" w:hAnsiTheme="majorBidi" w:cstheme="majorBidi"/>
        </w:rPr>
        <w:footnoteRef/>
      </w:r>
      <w:r w:rsidRPr="00B10723">
        <w:rPr>
          <w:rFonts w:asciiTheme="majorBidi" w:hAnsiTheme="majorBidi" w:cstheme="majorBidi"/>
        </w:rPr>
        <w:t xml:space="preserve"> Ibid,</w:t>
      </w:r>
    </w:p>
  </w:footnote>
  <w:footnote w:id="27">
    <w:p w:rsidR="007F353D" w:rsidRPr="00B10723" w:rsidRDefault="007F353D" w:rsidP="007F353D">
      <w:pPr>
        <w:pStyle w:val="FootnoteText"/>
        <w:jc w:val="both"/>
        <w:rPr>
          <w:rFonts w:asciiTheme="majorBidi" w:hAnsiTheme="majorBidi" w:cstheme="majorBidi"/>
        </w:rPr>
      </w:pPr>
      <w:r w:rsidRPr="00B10723">
        <w:rPr>
          <w:rStyle w:val="FootnoteReference"/>
          <w:rFonts w:asciiTheme="majorBidi" w:hAnsiTheme="majorBidi" w:cstheme="majorBidi"/>
        </w:rPr>
        <w:footnoteRef/>
      </w:r>
      <w:r w:rsidRPr="00B10723">
        <w:rPr>
          <w:rFonts w:asciiTheme="majorBidi" w:hAnsiTheme="majorBidi" w:cstheme="majorBidi"/>
        </w:rPr>
        <w:t>OECD (</w:t>
      </w:r>
      <w:r w:rsidR="004F5CC9" w:rsidRPr="00B10723">
        <w:rPr>
          <w:rFonts w:asciiTheme="majorBidi" w:hAnsiTheme="majorBidi" w:cstheme="majorBidi"/>
        </w:rPr>
        <w:t xml:space="preserve">Organization </w:t>
      </w:r>
      <w:proofErr w:type="gramStart"/>
      <w:r w:rsidR="004F5CC9" w:rsidRPr="00B10723">
        <w:rPr>
          <w:rFonts w:asciiTheme="majorBidi" w:hAnsiTheme="majorBidi" w:cstheme="majorBidi"/>
        </w:rPr>
        <w:t>For</w:t>
      </w:r>
      <w:proofErr w:type="gramEnd"/>
      <w:r w:rsidR="004F5CC9" w:rsidRPr="00B10723">
        <w:rPr>
          <w:rFonts w:asciiTheme="majorBidi" w:hAnsiTheme="majorBidi" w:cstheme="majorBidi"/>
        </w:rPr>
        <w:t xml:space="preserve"> Economic Co-Operation and Development</w:t>
      </w:r>
      <w:r w:rsidRPr="00B10723">
        <w:rPr>
          <w:rFonts w:asciiTheme="majorBidi" w:hAnsiTheme="majorBidi" w:cstheme="majorBidi"/>
        </w:rPr>
        <w:t xml:space="preserve">), </w:t>
      </w:r>
      <w:r w:rsidR="004F5CC9" w:rsidRPr="00B10723">
        <w:rPr>
          <w:rFonts w:asciiTheme="majorBidi" w:hAnsiTheme="majorBidi" w:cstheme="majorBidi"/>
          <w:i/>
          <w:iCs/>
        </w:rPr>
        <w:t>Ten Step to Equity in Education</w:t>
      </w:r>
      <w:r w:rsidR="004F5CC9" w:rsidRPr="00B10723">
        <w:rPr>
          <w:rFonts w:asciiTheme="majorBidi" w:hAnsiTheme="majorBidi" w:cstheme="majorBidi"/>
        </w:rPr>
        <w:t xml:space="preserve"> </w:t>
      </w:r>
      <w:r w:rsidRPr="00B10723">
        <w:rPr>
          <w:rFonts w:asciiTheme="majorBidi" w:hAnsiTheme="majorBidi" w:cstheme="majorBidi"/>
        </w:rPr>
        <w:t>(OECD; 2008), 2.</w:t>
      </w:r>
    </w:p>
  </w:footnote>
  <w:footnote w:id="28">
    <w:p w:rsidR="00413E77" w:rsidRPr="00B10723" w:rsidRDefault="00413E77">
      <w:pPr>
        <w:pStyle w:val="FootnoteText"/>
        <w:rPr>
          <w:rFonts w:asciiTheme="majorBidi" w:hAnsiTheme="majorBidi" w:cstheme="majorBidi"/>
        </w:rPr>
      </w:pPr>
      <w:r w:rsidRPr="00B10723">
        <w:rPr>
          <w:rStyle w:val="FootnoteReference"/>
          <w:rFonts w:asciiTheme="majorBidi" w:hAnsiTheme="majorBidi" w:cstheme="majorBidi"/>
        </w:rPr>
        <w:footnoteRef/>
      </w:r>
      <w:r w:rsidRPr="00B10723">
        <w:rPr>
          <w:rFonts w:asciiTheme="majorBidi" w:hAnsiTheme="majorBidi" w:cstheme="majorBidi"/>
        </w:rPr>
        <w:t xml:space="preserve"> Hambali, </w:t>
      </w:r>
      <w:r w:rsidR="00D9378B" w:rsidRPr="00D9378B">
        <w:rPr>
          <w:rFonts w:asciiTheme="majorBidi" w:hAnsiTheme="majorBidi" w:cstheme="majorBidi"/>
        </w:rPr>
        <w:t>Pendidikan Adil Gender Di Pondok Pesantren</w:t>
      </w:r>
      <w:r w:rsidR="00D9378B" w:rsidRPr="00B10723">
        <w:rPr>
          <w:rFonts w:asciiTheme="majorBidi" w:hAnsiTheme="majorBidi" w:cstheme="majorBidi"/>
          <w:b/>
          <w:bCs/>
        </w:rPr>
        <w:t xml:space="preserve"> </w:t>
      </w:r>
      <w:r w:rsidRPr="00B10723">
        <w:rPr>
          <w:rFonts w:asciiTheme="majorBidi" w:hAnsiTheme="majorBidi" w:cstheme="majorBidi"/>
          <w:b/>
          <w:bCs/>
        </w:rPr>
        <w:t>…</w:t>
      </w:r>
      <w:r w:rsidRPr="00D9378B">
        <w:rPr>
          <w:rFonts w:asciiTheme="majorBidi" w:hAnsiTheme="majorBidi" w:cstheme="majorBidi"/>
        </w:rPr>
        <w:t>170</w:t>
      </w:r>
    </w:p>
  </w:footnote>
  <w:footnote w:id="29">
    <w:p w:rsidR="00413E77" w:rsidRPr="00B10723" w:rsidRDefault="00413E77">
      <w:pPr>
        <w:pStyle w:val="FootnoteText"/>
        <w:rPr>
          <w:rFonts w:asciiTheme="majorBidi" w:hAnsiTheme="majorBidi" w:cstheme="majorBidi"/>
        </w:rPr>
      </w:pPr>
      <w:r w:rsidRPr="00B10723">
        <w:rPr>
          <w:rStyle w:val="FootnoteReference"/>
          <w:rFonts w:asciiTheme="majorBidi" w:hAnsiTheme="majorBidi" w:cstheme="majorBidi"/>
        </w:rPr>
        <w:footnoteRef/>
      </w:r>
      <w:r w:rsidRPr="00B10723">
        <w:rPr>
          <w:rFonts w:asciiTheme="majorBidi" w:hAnsiTheme="majorBidi" w:cstheme="majorBidi"/>
        </w:rPr>
        <w:t xml:space="preserve"> Ibid, 170</w:t>
      </w:r>
    </w:p>
  </w:footnote>
  <w:footnote w:id="30">
    <w:p w:rsidR="00943E73" w:rsidRPr="00B10723" w:rsidRDefault="00943E73" w:rsidP="00943E73">
      <w:pPr>
        <w:pStyle w:val="FootnoteText"/>
        <w:rPr>
          <w:rFonts w:asciiTheme="majorBidi" w:hAnsiTheme="majorBidi" w:cstheme="majorBidi"/>
        </w:rPr>
      </w:pPr>
      <w:r w:rsidRPr="00B10723">
        <w:rPr>
          <w:rStyle w:val="FootnoteReference"/>
          <w:rFonts w:asciiTheme="majorBidi" w:hAnsiTheme="majorBidi" w:cstheme="majorBidi"/>
        </w:rPr>
        <w:footnoteRef/>
      </w:r>
      <w:r w:rsidRPr="00B10723">
        <w:rPr>
          <w:rFonts w:asciiTheme="majorBidi" w:hAnsiTheme="majorBidi" w:cstheme="majorBidi"/>
        </w:rPr>
        <w:t xml:space="preserve"> Mufqur Rahman </w:t>
      </w:r>
      <w:r w:rsidR="004F5CC9" w:rsidRPr="00B10723">
        <w:rPr>
          <w:rFonts w:asciiTheme="majorBidi" w:hAnsiTheme="majorBidi" w:cstheme="majorBidi"/>
        </w:rPr>
        <w:t xml:space="preserve">Eksplorasi Nilai Kesetaraan Dalam Pendidikan Pesantren Muadalah </w:t>
      </w:r>
      <w:r w:rsidRPr="00B10723">
        <w:rPr>
          <w:rFonts w:asciiTheme="majorBidi" w:hAnsiTheme="majorBidi" w:cstheme="majorBidi"/>
        </w:rPr>
        <w:t>…47</w:t>
      </w:r>
    </w:p>
    <w:p w:rsidR="00943E73" w:rsidRPr="00B10723" w:rsidRDefault="00943E73">
      <w:pPr>
        <w:pStyle w:val="FootnoteText"/>
        <w:rPr>
          <w:rFonts w:asciiTheme="majorBidi" w:hAnsiTheme="majorBidi" w:cstheme="majorBidi"/>
        </w:rPr>
      </w:pPr>
    </w:p>
  </w:footnote>
  <w:footnote w:id="31">
    <w:p w:rsidR="00B54B0B" w:rsidRPr="00B10723" w:rsidRDefault="00B54B0B">
      <w:pPr>
        <w:pStyle w:val="FootnoteText"/>
        <w:rPr>
          <w:rFonts w:asciiTheme="majorBidi" w:hAnsiTheme="majorBidi" w:cstheme="majorBidi"/>
        </w:rPr>
      </w:pPr>
      <w:r w:rsidRPr="00B10723">
        <w:rPr>
          <w:rStyle w:val="FootnoteReference"/>
          <w:rFonts w:asciiTheme="majorBidi" w:hAnsiTheme="majorBidi" w:cstheme="majorBidi"/>
        </w:rPr>
        <w:footnoteRef/>
      </w:r>
      <w:r w:rsidRPr="00B10723">
        <w:rPr>
          <w:rFonts w:asciiTheme="majorBidi" w:hAnsiTheme="majorBidi" w:cstheme="majorBidi"/>
        </w:rPr>
        <w:t xml:space="preserve"> 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BEE" w:rsidRPr="00772BEE" w:rsidRDefault="00772BEE" w:rsidP="00772BEE">
    <w:pPr>
      <w:jc w:val="center"/>
      <w:rPr>
        <w:rFonts w:asciiTheme="majorBidi" w:hAnsiTheme="majorBidi" w:cs="Times New Roman"/>
        <w:sz w:val="20"/>
        <w:szCs w:val="20"/>
        <w:shd w:val="clear" w:color="auto" w:fill="FFFFFF"/>
      </w:rPr>
    </w:pPr>
    <w:r w:rsidRPr="00B13B8A">
      <w:rPr>
        <w:rFonts w:asciiTheme="majorBidi" w:hAnsiTheme="majorBidi" w:cs="Times New Roman"/>
        <w:sz w:val="20"/>
        <w:szCs w:val="20"/>
        <w:shd w:val="clear" w:color="auto" w:fill="FFFFFF"/>
      </w:rPr>
      <w:t>FIKROTUNA; Jurnal Pendidika</w:t>
    </w:r>
    <w:r>
      <w:rPr>
        <w:rFonts w:asciiTheme="majorBidi" w:hAnsiTheme="majorBidi" w:cs="Times New Roman"/>
        <w:sz w:val="20"/>
        <w:szCs w:val="20"/>
        <w:shd w:val="clear" w:color="auto" w:fill="FFFFFF"/>
      </w:rPr>
      <w:t>n dan Manajemen Islam Volume. 16, Nomor. 02</w:t>
    </w:r>
    <w:r w:rsidRPr="00B13B8A">
      <w:rPr>
        <w:rFonts w:asciiTheme="majorBidi" w:hAnsiTheme="majorBidi" w:cs="Times New Roman"/>
        <w:sz w:val="20"/>
        <w:szCs w:val="20"/>
        <w:shd w:val="clear" w:color="auto" w:fill="FFFFFF"/>
      </w:rPr>
      <w:t xml:space="preserve">, </w:t>
    </w:r>
    <w:r>
      <w:rPr>
        <w:rFonts w:asciiTheme="majorBidi" w:hAnsiTheme="majorBidi" w:cs="Times New Roman"/>
        <w:sz w:val="20"/>
        <w:szCs w:val="20"/>
        <w:shd w:val="clear" w:color="auto" w:fill="FFFFFF"/>
      </w:rPr>
      <w:t>Desember</w:t>
    </w:r>
    <w:r w:rsidRPr="00B13B8A">
      <w:rPr>
        <w:rFonts w:asciiTheme="majorBidi" w:hAnsiTheme="majorBidi" w:cs="Times New Roman"/>
        <w:sz w:val="20"/>
        <w:szCs w:val="20"/>
        <w:shd w:val="clear" w:color="auto" w:fill="FFFFFF"/>
      </w:rPr>
      <w:t xml:space="preserve"> 2022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BEE" w:rsidRPr="00772BEE" w:rsidRDefault="00772BEE" w:rsidP="00772BEE">
    <w:pPr>
      <w:spacing w:after="0" w:line="240" w:lineRule="auto"/>
      <w:rPr>
        <w:rFonts w:ascii="Times New Roman" w:hAnsi="Times New Roman" w:cs="Times New Roman"/>
        <w:bCs/>
        <w:sz w:val="20"/>
        <w:szCs w:val="20"/>
      </w:rPr>
    </w:pPr>
    <w:r w:rsidRPr="00AB2CDE">
      <w:rPr>
        <w:rFonts w:ascii="Times New Roman" w:hAnsi="Times New Roman" w:cs="Times New Roman"/>
        <w:bCs/>
        <w:sz w:val="20"/>
        <w:szCs w:val="20"/>
      </w:rPr>
      <w:t>Ifa Nurhayati</w:t>
    </w:r>
    <w:r>
      <w:rPr>
        <w:rFonts w:ascii="Times New Roman" w:hAnsi="Times New Roman" w:cs="Times New Roman"/>
        <w:bCs/>
        <w:sz w:val="20"/>
        <w:szCs w:val="20"/>
      </w:rPr>
      <w:t xml:space="preserve"> dkk, </w:t>
    </w:r>
    <w:r w:rsidRPr="00AB2CDE">
      <w:rPr>
        <w:rFonts w:ascii="Times New Roman" w:hAnsi="Times New Roman" w:cs="Times New Roman"/>
        <w:bCs/>
        <w:sz w:val="20"/>
        <w:szCs w:val="20"/>
      </w:rPr>
      <w:t>Kontruksi Nilai Kebang</w:t>
    </w:r>
    <w:r>
      <w:rPr>
        <w:rFonts w:ascii="Times New Roman" w:hAnsi="Times New Roman" w:cs="Times New Roman"/>
        <w:bCs/>
        <w:sz w:val="20"/>
        <w:szCs w:val="20"/>
      </w:rPr>
      <w:t xml:space="preserve">saan dalam Pendidikan Pesantren </w:t>
    </w:r>
    <w:r w:rsidRPr="00AB2CDE">
      <w:rPr>
        <w:rFonts w:ascii="Times New Roman" w:hAnsi="Times New Roman" w:cs="Times New Roman"/>
        <w:bCs/>
        <w:sz w:val="20"/>
        <w:szCs w:val="20"/>
      </w:rPr>
      <w:t>Perspektif Buya Syafi’e Maarif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BEE" w:rsidRDefault="00772B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130"/>
    <w:rsid w:val="00074474"/>
    <w:rsid w:val="00075E47"/>
    <w:rsid w:val="00092C91"/>
    <w:rsid w:val="000948DA"/>
    <w:rsid w:val="000B6787"/>
    <w:rsid w:val="000E7007"/>
    <w:rsid w:val="00100BA0"/>
    <w:rsid w:val="0010538B"/>
    <w:rsid w:val="00171E0E"/>
    <w:rsid w:val="001920A2"/>
    <w:rsid w:val="001964B2"/>
    <w:rsid w:val="001B608E"/>
    <w:rsid w:val="00200B51"/>
    <w:rsid w:val="00273F17"/>
    <w:rsid w:val="0034544D"/>
    <w:rsid w:val="0038208F"/>
    <w:rsid w:val="00413BDF"/>
    <w:rsid w:val="00413E77"/>
    <w:rsid w:val="00422BBB"/>
    <w:rsid w:val="00424FBD"/>
    <w:rsid w:val="004A45EB"/>
    <w:rsid w:val="004F5CC9"/>
    <w:rsid w:val="005348FF"/>
    <w:rsid w:val="0059267A"/>
    <w:rsid w:val="005C1218"/>
    <w:rsid w:val="005C6072"/>
    <w:rsid w:val="005E29AF"/>
    <w:rsid w:val="00630597"/>
    <w:rsid w:val="0067192A"/>
    <w:rsid w:val="006C2E14"/>
    <w:rsid w:val="006D5E41"/>
    <w:rsid w:val="006E365A"/>
    <w:rsid w:val="007177E9"/>
    <w:rsid w:val="007315FE"/>
    <w:rsid w:val="007327C2"/>
    <w:rsid w:val="00772BEE"/>
    <w:rsid w:val="007A30A6"/>
    <w:rsid w:val="007F353D"/>
    <w:rsid w:val="007F3A0D"/>
    <w:rsid w:val="00856FC3"/>
    <w:rsid w:val="00882E7E"/>
    <w:rsid w:val="008F1353"/>
    <w:rsid w:val="00923776"/>
    <w:rsid w:val="00943E73"/>
    <w:rsid w:val="009858EE"/>
    <w:rsid w:val="009E099A"/>
    <w:rsid w:val="009F2AF6"/>
    <w:rsid w:val="00A32C52"/>
    <w:rsid w:val="00A4226B"/>
    <w:rsid w:val="00A475A1"/>
    <w:rsid w:val="00AE326F"/>
    <w:rsid w:val="00B10723"/>
    <w:rsid w:val="00B25683"/>
    <w:rsid w:val="00B54B0B"/>
    <w:rsid w:val="00BB67A2"/>
    <w:rsid w:val="00C20978"/>
    <w:rsid w:val="00C225EB"/>
    <w:rsid w:val="00C24428"/>
    <w:rsid w:val="00C37C5A"/>
    <w:rsid w:val="00C52B3F"/>
    <w:rsid w:val="00C57130"/>
    <w:rsid w:val="00C96091"/>
    <w:rsid w:val="00CE5667"/>
    <w:rsid w:val="00D9378B"/>
    <w:rsid w:val="00DA61DE"/>
    <w:rsid w:val="00DD689C"/>
    <w:rsid w:val="00DF4975"/>
    <w:rsid w:val="00E1716F"/>
    <w:rsid w:val="00E23535"/>
    <w:rsid w:val="00E47A5A"/>
    <w:rsid w:val="00E52362"/>
    <w:rsid w:val="00E84CED"/>
    <w:rsid w:val="00EA3C8E"/>
    <w:rsid w:val="00EE26C8"/>
    <w:rsid w:val="00EE669F"/>
    <w:rsid w:val="00F1459D"/>
    <w:rsid w:val="00F9558A"/>
    <w:rsid w:val="00FA5C44"/>
    <w:rsid w:val="00FC4D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5D2F5B-76BD-4FDB-9153-259096E4F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130"/>
    <w:rPr>
      <w:color w:val="0563C1" w:themeColor="hyperlink"/>
      <w:u w:val="single"/>
    </w:rPr>
  </w:style>
  <w:style w:type="paragraph" w:styleId="FootnoteText">
    <w:name w:val="footnote text"/>
    <w:aliases w:val="Char,Footnote Text Char Char Char Char,01,Char Char Char"/>
    <w:basedOn w:val="Normal"/>
    <w:link w:val="FootnoteTextChar"/>
    <w:uiPriority w:val="99"/>
    <w:unhideWhenUsed/>
    <w:rsid w:val="00C24428"/>
    <w:pPr>
      <w:spacing w:after="0" w:line="240" w:lineRule="auto"/>
    </w:pPr>
    <w:rPr>
      <w:sz w:val="20"/>
      <w:szCs w:val="20"/>
    </w:rPr>
  </w:style>
  <w:style w:type="character" w:customStyle="1" w:styleId="FootnoteTextChar">
    <w:name w:val="Footnote Text Char"/>
    <w:aliases w:val="Char Char,Footnote Text Char Char Char Char Char,01 Char,Char Char Char Char"/>
    <w:basedOn w:val="DefaultParagraphFont"/>
    <w:link w:val="FootnoteText"/>
    <w:uiPriority w:val="99"/>
    <w:rsid w:val="00C24428"/>
    <w:rPr>
      <w:sz w:val="20"/>
      <w:szCs w:val="20"/>
    </w:rPr>
  </w:style>
  <w:style w:type="character" w:styleId="FootnoteReference">
    <w:name w:val="footnote reference"/>
    <w:basedOn w:val="DefaultParagraphFont"/>
    <w:unhideWhenUsed/>
    <w:rsid w:val="00C24428"/>
    <w:rPr>
      <w:vertAlign w:val="superscript"/>
    </w:rPr>
  </w:style>
  <w:style w:type="paragraph" w:styleId="ListParagraph">
    <w:name w:val="List Paragraph"/>
    <w:basedOn w:val="Normal"/>
    <w:uiPriority w:val="34"/>
    <w:qFormat/>
    <w:rsid w:val="00EE669F"/>
    <w:pPr>
      <w:spacing w:after="200" w:line="276" w:lineRule="auto"/>
      <w:ind w:left="720"/>
      <w:contextualSpacing/>
    </w:pPr>
  </w:style>
  <w:style w:type="character" w:customStyle="1" w:styleId="fontstyle01">
    <w:name w:val="fontstyle01"/>
    <w:basedOn w:val="DefaultParagraphFont"/>
    <w:rsid w:val="000948DA"/>
    <w:rPr>
      <w:rFonts w:ascii="Book Antiqua" w:hAnsi="Book Antiqua" w:hint="default"/>
      <w:b/>
      <w:bCs/>
      <w:i w:val="0"/>
      <w:iCs w:val="0"/>
      <w:color w:val="000000"/>
      <w:sz w:val="20"/>
      <w:szCs w:val="20"/>
    </w:rPr>
  </w:style>
  <w:style w:type="character" w:customStyle="1" w:styleId="fontstyle21">
    <w:name w:val="fontstyle21"/>
    <w:basedOn w:val="DefaultParagraphFont"/>
    <w:rsid w:val="000948DA"/>
    <w:rPr>
      <w:rFonts w:ascii="Book Antiqua" w:hAnsi="Book Antiqua" w:hint="default"/>
      <w:b w:val="0"/>
      <w:bCs w:val="0"/>
      <w:i w:val="0"/>
      <w:iCs w:val="0"/>
      <w:color w:val="000000"/>
      <w:sz w:val="20"/>
      <w:szCs w:val="20"/>
    </w:rPr>
  </w:style>
  <w:style w:type="paragraph" w:styleId="Header">
    <w:name w:val="header"/>
    <w:basedOn w:val="Normal"/>
    <w:link w:val="HeaderChar"/>
    <w:uiPriority w:val="99"/>
    <w:unhideWhenUsed/>
    <w:rsid w:val="00092C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2C91"/>
  </w:style>
  <w:style w:type="paragraph" w:styleId="Footer">
    <w:name w:val="footer"/>
    <w:basedOn w:val="Normal"/>
    <w:link w:val="FooterChar"/>
    <w:uiPriority w:val="99"/>
    <w:unhideWhenUsed/>
    <w:rsid w:val="00092C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2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ibinuin@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fanurhayati12@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F258F-BB05-444F-A5DE-836686C74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3636</Words>
  <Characters>20727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WAHID</dc:creator>
  <cp:keywords/>
  <dc:description/>
  <cp:lastModifiedBy>HP1000</cp:lastModifiedBy>
  <cp:revision>3</cp:revision>
  <dcterms:created xsi:type="dcterms:W3CDTF">2022-12-28T00:40:00Z</dcterms:created>
  <dcterms:modified xsi:type="dcterms:W3CDTF">2022-12-28T03:21:00Z</dcterms:modified>
</cp:coreProperties>
</file>