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4F" w:rsidRPr="008125D2" w:rsidRDefault="008125D2" w:rsidP="00E516F5">
      <w:pPr>
        <w:spacing w:line="360" w:lineRule="auto"/>
        <w:jc w:val="center"/>
        <w:rPr>
          <w:rFonts w:ascii="Times New Roman" w:hAnsi="Times New Roman" w:cs="Times New Roman"/>
          <w:b/>
          <w:bCs/>
          <w:sz w:val="28"/>
          <w:szCs w:val="28"/>
          <w:lang w:val="id-ID"/>
        </w:rPr>
      </w:pPr>
      <w:r>
        <w:rPr>
          <w:rFonts w:ascii="Times New Roman" w:hAnsi="Times New Roman" w:cs="Times New Roman"/>
          <w:b/>
          <w:bCs/>
          <w:i/>
          <w:iCs/>
          <w:sz w:val="28"/>
          <w:szCs w:val="28"/>
          <w:lang w:val="en-GB"/>
        </w:rPr>
        <w:t>S</w:t>
      </w:r>
      <w:r>
        <w:rPr>
          <w:rFonts w:ascii="Times New Roman" w:hAnsi="Times New Roman" w:cs="Times New Roman"/>
          <w:b/>
          <w:bCs/>
          <w:i/>
          <w:iCs/>
          <w:sz w:val="28"/>
          <w:szCs w:val="28"/>
          <w:lang w:val="id-ID"/>
        </w:rPr>
        <w:t>urvival</w:t>
      </w:r>
      <w:r w:rsidR="00511B4F" w:rsidRPr="00511B4F">
        <w:rPr>
          <w:rFonts w:ascii="Times New Roman" w:hAnsi="Times New Roman" w:cs="Times New Roman"/>
          <w:b/>
          <w:bCs/>
          <w:sz w:val="28"/>
          <w:szCs w:val="28"/>
          <w:lang w:val="en-GB"/>
        </w:rPr>
        <w:t xml:space="preserve"> </w:t>
      </w:r>
      <w:r>
        <w:rPr>
          <w:rFonts w:ascii="Times New Roman" w:hAnsi="Times New Roman" w:cs="Times New Roman"/>
          <w:b/>
          <w:bCs/>
          <w:sz w:val="28"/>
          <w:szCs w:val="28"/>
          <w:lang w:val="en-GB"/>
        </w:rPr>
        <w:t>A</w:t>
      </w:r>
      <w:r>
        <w:rPr>
          <w:rFonts w:ascii="Times New Roman" w:hAnsi="Times New Roman" w:cs="Times New Roman"/>
          <w:b/>
          <w:bCs/>
          <w:sz w:val="28"/>
          <w:szCs w:val="28"/>
          <w:lang w:val="id-ID"/>
        </w:rPr>
        <w:t>swaja</w:t>
      </w:r>
      <w:r w:rsidR="00393DBA" w:rsidRPr="00511B4F">
        <w:rPr>
          <w:rFonts w:ascii="Times New Roman" w:hAnsi="Times New Roman" w:cs="Times New Roman"/>
          <w:b/>
          <w:bCs/>
          <w:sz w:val="28"/>
          <w:szCs w:val="28"/>
          <w:lang w:val="en-GB"/>
        </w:rPr>
        <w:t xml:space="preserve"> </w:t>
      </w:r>
      <w:r>
        <w:rPr>
          <w:rFonts w:ascii="Times New Roman" w:hAnsi="Times New Roman" w:cs="Times New Roman"/>
          <w:b/>
          <w:bCs/>
          <w:sz w:val="28"/>
          <w:szCs w:val="28"/>
          <w:lang w:val="id-ID"/>
        </w:rPr>
        <w:t>di</w:t>
      </w:r>
      <w:r>
        <w:rPr>
          <w:rFonts w:ascii="Times New Roman" w:hAnsi="Times New Roman" w:cs="Times New Roman"/>
          <w:b/>
          <w:bCs/>
          <w:sz w:val="28"/>
          <w:szCs w:val="28"/>
          <w:lang w:val="en-GB"/>
        </w:rPr>
        <w:t xml:space="preserve"> A</w:t>
      </w:r>
      <w:r>
        <w:rPr>
          <w:rFonts w:ascii="Times New Roman" w:hAnsi="Times New Roman" w:cs="Times New Roman"/>
          <w:b/>
          <w:bCs/>
          <w:sz w:val="28"/>
          <w:szCs w:val="28"/>
          <w:lang w:val="id-ID"/>
        </w:rPr>
        <w:t>lam</w:t>
      </w:r>
      <w:r>
        <w:rPr>
          <w:rFonts w:ascii="Times New Roman" w:hAnsi="Times New Roman" w:cs="Times New Roman"/>
          <w:b/>
          <w:bCs/>
          <w:sz w:val="28"/>
          <w:szCs w:val="28"/>
          <w:lang w:val="en-GB"/>
        </w:rPr>
        <w:t xml:space="preserve"> M</w:t>
      </w:r>
      <w:r>
        <w:rPr>
          <w:rFonts w:ascii="Times New Roman" w:hAnsi="Times New Roman" w:cs="Times New Roman"/>
          <w:b/>
          <w:bCs/>
          <w:sz w:val="28"/>
          <w:szCs w:val="28"/>
          <w:lang w:val="id-ID"/>
        </w:rPr>
        <w:t>elayu</w:t>
      </w:r>
      <w:r>
        <w:rPr>
          <w:rFonts w:ascii="Times New Roman" w:hAnsi="Times New Roman" w:cs="Times New Roman"/>
          <w:b/>
          <w:bCs/>
          <w:sz w:val="28"/>
          <w:szCs w:val="28"/>
          <w:lang w:val="en-GB"/>
        </w:rPr>
        <w:t xml:space="preserve"> B</w:t>
      </w:r>
      <w:r>
        <w:rPr>
          <w:rFonts w:ascii="Times New Roman" w:hAnsi="Times New Roman" w:cs="Times New Roman"/>
          <w:b/>
          <w:bCs/>
          <w:sz w:val="28"/>
          <w:szCs w:val="28"/>
          <w:lang w:val="id-ID"/>
        </w:rPr>
        <w:t>runei</w:t>
      </w:r>
    </w:p>
    <w:p w:rsidR="00511B4F" w:rsidRDefault="00034462" w:rsidP="008125D2">
      <w:pPr>
        <w:spacing w:line="240" w:lineRule="auto"/>
        <w:jc w:val="center"/>
        <w:rPr>
          <w:rFonts w:ascii="Times New Roman" w:hAnsi="Times New Roman" w:cs="Times New Roman"/>
          <w:b/>
          <w:bCs/>
          <w:sz w:val="24"/>
          <w:szCs w:val="24"/>
          <w:lang w:val="id-ID"/>
        </w:rPr>
      </w:pPr>
      <w:r w:rsidRPr="00034462">
        <w:rPr>
          <w:rFonts w:ascii="Times New Roman" w:hAnsi="Times New Roman" w:cs="Times New Roman"/>
          <w:b/>
          <w:bCs/>
          <w:sz w:val="24"/>
          <w:szCs w:val="24"/>
          <w:lang w:val="en-GB"/>
        </w:rPr>
        <w:t>Ahmad Effendi</w:t>
      </w:r>
    </w:p>
    <w:p w:rsidR="008125D2" w:rsidRDefault="008125D2" w:rsidP="008125D2">
      <w:pPr>
        <w:spacing w:line="240" w:lineRule="auto"/>
        <w:jc w:val="center"/>
        <w:rPr>
          <w:rFonts w:ascii="Times New Roman" w:hAnsi="Times New Roman" w:cs="Times New Roman"/>
          <w:b/>
          <w:bCs/>
          <w:sz w:val="24"/>
          <w:szCs w:val="24"/>
          <w:lang w:val="id-ID"/>
        </w:rPr>
      </w:pPr>
      <w:hyperlink r:id="rId9" w:history="1">
        <w:r w:rsidRPr="0048709C">
          <w:rPr>
            <w:rStyle w:val="Hyperlink"/>
            <w:rFonts w:ascii="Times New Roman" w:hAnsi="Times New Roman" w:cs="Times New Roman"/>
            <w:b/>
            <w:bCs/>
            <w:sz w:val="24"/>
            <w:szCs w:val="24"/>
            <w:lang w:val="id-ID"/>
          </w:rPr>
          <w:t>Efendinaa87@gmail.com</w:t>
        </w:r>
      </w:hyperlink>
    </w:p>
    <w:p w:rsidR="008125D2" w:rsidRDefault="008125D2" w:rsidP="008125D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STIT Aqidah Usymuni Sumenep</w:t>
      </w:r>
    </w:p>
    <w:p w:rsidR="008125D2" w:rsidRDefault="008125D2" w:rsidP="008125D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Moh. Zainol Kamal</w:t>
      </w:r>
    </w:p>
    <w:p w:rsidR="008125D2" w:rsidRDefault="008125D2" w:rsidP="008125D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fldChar w:fldCharType="begin"/>
      </w:r>
      <w:r>
        <w:rPr>
          <w:rFonts w:ascii="Times New Roman" w:hAnsi="Times New Roman" w:cs="Times New Roman"/>
          <w:b/>
          <w:bCs/>
          <w:sz w:val="24"/>
          <w:szCs w:val="24"/>
          <w:lang w:val="id-ID"/>
        </w:rPr>
        <w:instrText xml:space="preserve"> HYPERLINK "mailto:zainolk@yahoo.com" </w:instrText>
      </w:r>
      <w:r>
        <w:rPr>
          <w:rFonts w:ascii="Times New Roman" w:hAnsi="Times New Roman" w:cs="Times New Roman"/>
          <w:b/>
          <w:bCs/>
          <w:sz w:val="24"/>
          <w:szCs w:val="24"/>
          <w:lang w:val="id-ID"/>
        </w:rPr>
        <w:fldChar w:fldCharType="separate"/>
      </w:r>
      <w:r w:rsidRPr="0048709C">
        <w:rPr>
          <w:rStyle w:val="Hyperlink"/>
          <w:rFonts w:ascii="Times New Roman" w:hAnsi="Times New Roman" w:cs="Times New Roman"/>
          <w:b/>
          <w:bCs/>
          <w:sz w:val="24"/>
          <w:szCs w:val="24"/>
          <w:lang w:val="id-ID"/>
        </w:rPr>
        <w:t>zainolk@yahoo.com</w:t>
      </w:r>
      <w:r>
        <w:rPr>
          <w:rFonts w:ascii="Times New Roman" w:hAnsi="Times New Roman" w:cs="Times New Roman"/>
          <w:b/>
          <w:bCs/>
          <w:sz w:val="24"/>
          <w:szCs w:val="24"/>
          <w:lang w:val="id-ID"/>
        </w:rPr>
        <w:fldChar w:fldCharType="end"/>
      </w:r>
    </w:p>
    <w:p w:rsidR="008125D2" w:rsidRPr="008125D2" w:rsidRDefault="008125D2" w:rsidP="008125D2">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STIT Aqidah Usymuni Sumenep</w:t>
      </w:r>
    </w:p>
    <w:p w:rsidR="00511B4F" w:rsidRPr="008125D2" w:rsidRDefault="00034462" w:rsidP="00E516F5">
      <w:pPr>
        <w:spacing w:line="360" w:lineRule="auto"/>
        <w:jc w:val="center"/>
        <w:rPr>
          <w:rFonts w:ascii="Times New Roman" w:hAnsi="Times New Roman" w:cs="Times New Roman"/>
          <w:b/>
          <w:bCs/>
          <w:sz w:val="24"/>
          <w:szCs w:val="24"/>
          <w:lang w:val="en-GB"/>
        </w:rPr>
      </w:pPr>
      <w:r w:rsidRPr="008125D2">
        <w:rPr>
          <w:rFonts w:ascii="Times New Roman" w:hAnsi="Times New Roman" w:cs="Times New Roman"/>
          <w:b/>
          <w:bCs/>
          <w:sz w:val="24"/>
          <w:szCs w:val="24"/>
          <w:lang w:val="en-GB"/>
        </w:rPr>
        <w:t>Abstract</w:t>
      </w:r>
    </w:p>
    <w:p w:rsidR="00B31E86" w:rsidRPr="00E170C7" w:rsidRDefault="00021C80" w:rsidP="00812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i/>
          <w:color w:val="202124"/>
          <w:sz w:val="24"/>
          <w:szCs w:val="24"/>
        </w:rPr>
      </w:pPr>
      <w:r w:rsidRPr="008125D2">
        <w:rPr>
          <w:rFonts w:ascii="inherit" w:eastAsia="Times New Roman" w:hAnsi="inherit" w:cs="Courier New"/>
          <w:i/>
          <w:color w:val="202124"/>
          <w:sz w:val="24"/>
          <w:szCs w:val="24"/>
        </w:rPr>
        <w:t xml:space="preserve">This article is about the survival ASWAJA in the region of Malay Brunei. </w:t>
      </w:r>
      <w:proofErr w:type="spellStart"/>
      <w:r w:rsidR="00B31E86" w:rsidRPr="008125D2">
        <w:rPr>
          <w:rFonts w:ascii="inherit" w:eastAsia="Times New Roman" w:hAnsi="inherit" w:cs="Courier New"/>
          <w:i/>
          <w:color w:val="202124"/>
          <w:sz w:val="24"/>
          <w:szCs w:val="24"/>
        </w:rPr>
        <w:t>Ahlussunnah</w:t>
      </w:r>
      <w:proofErr w:type="spellEnd"/>
      <w:r w:rsidR="00B31E86" w:rsidRPr="008125D2">
        <w:rPr>
          <w:rFonts w:ascii="inherit" w:eastAsia="Times New Roman" w:hAnsi="inherit" w:cs="Courier New"/>
          <w:i/>
          <w:color w:val="202124"/>
          <w:sz w:val="24"/>
          <w:szCs w:val="24"/>
        </w:rPr>
        <w:t xml:space="preserve"> </w:t>
      </w:r>
      <w:proofErr w:type="spellStart"/>
      <w:r w:rsidR="00B31E86" w:rsidRPr="008125D2">
        <w:rPr>
          <w:rFonts w:ascii="inherit" w:eastAsia="Times New Roman" w:hAnsi="inherit" w:cs="Courier New"/>
          <w:i/>
          <w:color w:val="202124"/>
          <w:sz w:val="24"/>
          <w:szCs w:val="24"/>
        </w:rPr>
        <w:t>Waljama'ah</w:t>
      </w:r>
      <w:proofErr w:type="spellEnd"/>
      <w:r w:rsidR="00B31E86" w:rsidRPr="008125D2">
        <w:rPr>
          <w:rFonts w:ascii="inherit" w:eastAsia="Times New Roman" w:hAnsi="inherit" w:cs="Courier New"/>
          <w:i/>
          <w:color w:val="202124"/>
          <w:sz w:val="24"/>
          <w:szCs w:val="24"/>
        </w:rPr>
        <w:t xml:space="preserve"> has become the pulse for the sustainability of the State of Brunei Darussalam. The practice of </w:t>
      </w:r>
      <w:proofErr w:type="spellStart"/>
      <w:r w:rsidR="00B31E86" w:rsidRPr="008125D2">
        <w:rPr>
          <w:rFonts w:ascii="inherit" w:eastAsia="Times New Roman" w:hAnsi="inherit" w:cs="Courier New"/>
          <w:i/>
          <w:color w:val="202124"/>
          <w:sz w:val="24"/>
          <w:szCs w:val="24"/>
        </w:rPr>
        <w:t>Ahlussunnah</w:t>
      </w:r>
      <w:proofErr w:type="spellEnd"/>
      <w:r w:rsidR="00B31E86" w:rsidRPr="008125D2">
        <w:rPr>
          <w:rFonts w:ascii="inherit" w:eastAsia="Times New Roman" w:hAnsi="inherit" w:cs="Courier New"/>
          <w:i/>
          <w:color w:val="202124"/>
          <w:sz w:val="24"/>
          <w:szCs w:val="24"/>
        </w:rPr>
        <w:t xml:space="preserve"> </w:t>
      </w:r>
      <w:proofErr w:type="spellStart"/>
      <w:r w:rsidR="00B31E86" w:rsidRPr="008125D2">
        <w:rPr>
          <w:rFonts w:ascii="inherit" w:eastAsia="Times New Roman" w:hAnsi="inherit" w:cs="Courier New"/>
          <w:i/>
          <w:color w:val="202124"/>
          <w:sz w:val="24"/>
          <w:szCs w:val="24"/>
        </w:rPr>
        <w:t>Waljama'ah</w:t>
      </w:r>
      <w:proofErr w:type="spellEnd"/>
      <w:r w:rsidR="00B31E86" w:rsidRPr="008125D2">
        <w:rPr>
          <w:rFonts w:ascii="inherit" w:eastAsia="Times New Roman" w:hAnsi="inherit" w:cs="Courier New"/>
          <w:i/>
          <w:color w:val="202124"/>
          <w:sz w:val="24"/>
          <w:szCs w:val="24"/>
        </w:rPr>
        <w:t xml:space="preserve"> </w:t>
      </w:r>
      <w:proofErr w:type="gramStart"/>
      <w:r w:rsidR="00B31E86" w:rsidRPr="008125D2">
        <w:rPr>
          <w:rFonts w:ascii="inherit" w:eastAsia="Times New Roman" w:hAnsi="inherit" w:cs="Courier New"/>
          <w:i/>
          <w:color w:val="202124"/>
          <w:sz w:val="24"/>
          <w:szCs w:val="24"/>
        </w:rPr>
        <w:t>both as a creed or</w:t>
      </w:r>
      <w:proofErr w:type="gramEnd"/>
      <w:r w:rsidR="00B31E86" w:rsidRPr="008125D2">
        <w:rPr>
          <w:rFonts w:ascii="inherit" w:eastAsia="Times New Roman" w:hAnsi="inherit" w:cs="Courier New"/>
          <w:i/>
          <w:color w:val="202124"/>
          <w:sz w:val="24"/>
          <w:szCs w:val="24"/>
        </w:rPr>
        <w:t xml:space="preserve"> as an ideology has been carried out in this country since ancient times where a king plays an important role in guarding and disseminating </w:t>
      </w:r>
      <w:proofErr w:type="spellStart"/>
      <w:r w:rsidR="00B31E86" w:rsidRPr="008125D2">
        <w:rPr>
          <w:rFonts w:ascii="inherit" w:eastAsia="Times New Roman" w:hAnsi="inherit" w:cs="Courier New"/>
          <w:i/>
          <w:color w:val="202124"/>
          <w:sz w:val="24"/>
          <w:szCs w:val="24"/>
        </w:rPr>
        <w:t>Ahlussunnah</w:t>
      </w:r>
      <w:proofErr w:type="spellEnd"/>
      <w:r w:rsidR="00B31E86" w:rsidRPr="008125D2">
        <w:rPr>
          <w:rFonts w:ascii="inherit" w:eastAsia="Times New Roman" w:hAnsi="inherit" w:cs="Courier New"/>
          <w:i/>
          <w:color w:val="202124"/>
          <w:sz w:val="24"/>
          <w:szCs w:val="24"/>
        </w:rPr>
        <w:t xml:space="preserve"> </w:t>
      </w:r>
      <w:proofErr w:type="spellStart"/>
      <w:r w:rsidR="00B31E86" w:rsidRPr="008125D2">
        <w:rPr>
          <w:rFonts w:ascii="inherit" w:eastAsia="Times New Roman" w:hAnsi="inherit" w:cs="Courier New"/>
          <w:i/>
          <w:color w:val="202124"/>
          <w:sz w:val="24"/>
          <w:szCs w:val="24"/>
        </w:rPr>
        <w:t>Waljama'ah</w:t>
      </w:r>
      <w:proofErr w:type="spellEnd"/>
      <w:r w:rsidR="00B31E86" w:rsidRPr="008125D2">
        <w:rPr>
          <w:rFonts w:ascii="inherit" w:eastAsia="Times New Roman" w:hAnsi="inherit" w:cs="Courier New"/>
          <w:i/>
          <w:color w:val="202124"/>
          <w:sz w:val="24"/>
          <w:szCs w:val="24"/>
        </w:rPr>
        <w:t xml:space="preserve">. </w:t>
      </w:r>
      <w:proofErr w:type="spellStart"/>
      <w:r w:rsidR="00B31E86" w:rsidRPr="008125D2">
        <w:rPr>
          <w:rFonts w:ascii="inherit" w:eastAsia="Times New Roman" w:hAnsi="inherit" w:cs="Courier New"/>
          <w:i/>
          <w:color w:val="202124"/>
          <w:sz w:val="24"/>
          <w:szCs w:val="24"/>
        </w:rPr>
        <w:t>Ahlussunnah</w:t>
      </w:r>
      <w:proofErr w:type="spellEnd"/>
      <w:r w:rsidR="00B31E86" w:rsidRPr="008125D2">
        <w:rPr>
          <w:rFonts w:ascii="inherit" w:eastAsia="Times New Roman" w:hAnsi="inherit" w:cs="Courier New"/>
          <w:i/>
          <w:color w:val="202124"/>
          <w:sz w:val="24"/>
          <w:szCs w:val="24"/>
        </w:rPr>
        <w:t xml:space="preserve"> </w:t>
      </w:r>
      <w:proofErr w:type="spellStart"/>
      <w:r w:rsidR="00B31E86" w:rsidRPr="008125D2">
        <w:rPr>
          <w:rFonts w:ascii="inherit" w:eastAsia="Times New Roman" w:hAnsi="inherit" w:cs="Courier New"/>
          <w:i/>
          <w:color w:val="202124"/>
          <w:sz w:val="24"/>
          <w:szCs w:val="24"/>
        </w:rPr>
        <w:t>Waljama'ah</w:t>
      </w:r>
      <w:proofErr w:type="spellEnd"/>
      <w:r w:rsidR="00B31E86" w:rsidRPr="008125D2">
        <w:rPr>
          <w:rFonts w:ascii="inherit" w:eastAsia="Times New Roman" w:hAnsi="inherit" w:cs="Courier New"/>
          <w:i/>
          <w:color w:val="202124"/>
          <w:sz w:val="24"/>
          <w:szCs w:val="24"/>
        </w:rPr>
        <w:t xml:space="preserve"> was strengthened by its inclusion in the Brunei State Institutions Act 1959 AD and was reaffirmed on the independence day of the country of </w:t>
      </w:r>
      <w:r w:rsidRPr="008125D2">
        <w:rPr>
          <w:rFonts w:ascii="inherit" w:eastAsia="Times New Roman" w:hAnsi="inherit" w:cs="Courier New"/>
          <w:i/>
          <w:color w:val="202124"/>
          <w:sz w:val="24"/>
          <w:szCs w:val="24"/>
        </w:rPr>
        <w:t>Brunei in 1984 AD, through the d</w:t>
      </w:r>
      <w:r w:rsidR="00B31E86" w:rsidRPr="008125D2">
        <w:rPr>
          <w:rFonts w:ascii="inherit" w:eastAsia="Times New Roman" w:hAnsi="inherit" w:cs="Courier New"/>
          <w:i/>
          <w:color w:val="202124"/>
          <w:sz w:val="24"/>
          <w:szCs w:val="24"/>
        </w:rPr>
        <w:t xml:space="preserve">ecree of the Sultan of Brunei </w:t>
      </w:r>
      <w:proofErr w:type="spellStart"/>
      <w:r w:rsidR="00B31E86" w:rsidRPr="008125D2">
        <w:rPr>
          <w:rFonts w:ascii="inherit" w:eastAsia="Times New Roman" w:hAnsi="inherit" w:cs="Courier New"/>
          <w:i/>
          <w:color w:val="202124"/>
          <w:sz w:val="24"/>
          <w:szCs w:val="24"/>
        </w:rPr>
        <w:t>Hassanal</w:t>
      </w:r>
      <w:proofErr w:type="spellEnd"/>
      <w:r w:rsidR="00B31E86" w:rsidRPr="008125D2">
        <w:rPr>
          <w:rFonts w:ascii="inherit" w:eastAsia="Times New Roman" w:hAnsi="inherit" w:cs="Courier New"/>
          <w:i/>
          <w:color w:val="202124"/>
          <w:sz w:val="24"/>
          <w:szCs w:val="24"/>
        </w:rPr>
        <w:t xml:space="preserve"> </w:t>
      </w:r>
      <w:proofErr w:type="spellStart"/>
      <w:r w:rsidR="00B31E86" w:rsidRPr="008125D2">
        <w:rPr>
          <w:rFonts w:ascii="inherit" w:eastAsia="Times New Roman" w:hAnsi="inherit" w:cs="Courier New"/>
          <w:i/>
          <w:color w:val="202124"/>
          <w:sz w:val="24"/>
          <w:szCs w:val="24"/>
        </w:rPr>
        <w:t>Bolkiah</w:t>
      </w:r>
      <w:proofErr w:type="spellEnd"/>
      <w:r w:rsidR="00B31E86" w:rsidRPr="008125D2">
        <w:rPr>
          <w:rFonts w:ascii="inherit" w:eastAsia="Times New Roman" w:hAnsi="inherit" w:cs="Courier New"/>
          <w:i/>
          <w:color w:val="202124"/>
          <w:sz w:val="24"/>
          <w:szCs w:val="24"/>
        </w:rPr>
        <w:t xml:space="preserve"> on the day of the proclamation of independence of the State of Brunei Darussalam</w:t>
      </w:r>
      <w:r w:rsidR="00B31E86" w:rsidRPr="00E170C7">
        <w:rPr>
          <w:rFonts w:ascii="inherit" w:eastAsia="Times New Roman" w:hAnsi="inherit" w:cs="Courier New"/>
          <w:i/>
          <w:color w:val="202124"/>
          <w:sz w:val="24"/>
          <w:szCs w:val="24"/>
        </w:rPr>
        <w:t>.</w:t>
      </w:r>
    </w:p>
    <w:p w:rsidR="00E170C7" w:rsidRPr="00E170C7" w:rsidRDefault="00E170C7" w:rsidP="00E170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rPr>
      </w:pPr>
    </w:p>
    <w:p w:rsidR="00B31E86" w:rsidRPr="008125D2" w:rsidRDefault="00E170C7" w:rsidP="00E170C7">
      <w:pPr>
        <w:spacing w:line="360" w:lineRule="auto"/>
        <w:rPr>
          <w:rFonts w:ascii="Times New Roman" w:hAnsi="Times New Roman" w:cs="Times New Roman"/>
          <w:b/>
          <w:i/>
          <w:iCs/>
          <w:sz w:val="24"/>
          <w:szCs w:val="24"/>
          <w:lang w:val="en-GB"/>
        </w:rPr>
      </w:pPr>
      <w:r w:rsidRPr="008125D2">
        <w:rPr>
          <w:rFonts w:ascii="Times New Roman" w:hAnsi="Times New Roman" w:cs="Times New Roman"/>
          <w:b/>
          <w:i/>
          <w:iCs/>
          <w:sz w:val="24"/>
          <w:szCs w:val="24"/>
          <w:lang w:val="en-GB"/>
        </w:rPr>
        <w:t xml:space="preserve">Kata </w:t>
      </w:r>
      <w:proofErr w:type="spellStart"/>
      <w:r w:rsidRPr="008125D2">
        <w:rPr>
          <w:rFonts w:ascii="Times New Roman" w:hAnsi="Times New Roman" w:cs="Times New Roman"/>
          <w:b/>
          <w:i/>
          <w:iCs/>
          <w:sz w:val="24"/>
          <w:szCs w:val="24"/>
          <w:lang w:val="en-GB"/>
        </w:rPr>
        <w:t>Kunci</w:t>
      </w:r>
      <w:proofErr w:type="spellEnd"/>
      <w:r w:rsidRPr="008125D2">
        <w:rPr>
          <w:rFonts w:ascii="Times New Roman" w:hAnsi="Times New Roman" w:cs="Times New Roman"/>
          <w:b/>
          <w:i/>
          <w:iCs/>
          <w:sz w:val="24"/>
          <w:szCs w:val="24"/>
          <w:lang w:val="en-GB"/>
        </w:rPr>
        <w:t xml:space="preserve">; ASWAJA, </w:t>
      </w:r>
      <w:proofErr w:type="spellStart"/>
      <w:r w:rsidRPr="008125D2">
        <w:rPr>
          <w:rFonts w:ascii="Times New Roman" w:hAnsi="Times New Roman" w:cs="Times New Roman"/>
          <w:b/>
          <w:i/>
          <w:iCs/>
          <w:sz w:val="24"/>
          <w:szCs w:val="24"/>
          <w:lang w:val="en-GB"/>
        </w:rPr>
        <w:t>Melayu</w:t>
      </w:r>
      <w:proofErr w:type="spellEnd"/>
      <w:r w:rsidRPr="008125D2">
        <w:rPr>
          <w:rFonts w:ascii="Times New Roman" w:hAnsi="Times New Roman" w:cs="Times New Roman"/>
          <w:b/>
          <w:i/>
          <w:iCs/>
          <w:sz w:val="24"/>
          <w:szCs w:val="24"/>
          <w:lang w:val="en-GB"/>
        </w:rPr>
        <w:t xml:space="preserve"> Brunei</w:t>
      </w:r>
    </w:p>
    <w:p w:rsidR="006C08B5" w:rsidRPr="008125D2" w:rsidRDefault="008125D2" w:rsidP="008125D2">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P</w:t>
      </w:r>
      <w:r>
        <w:rPr>
          <w:rFonts w:ascii="Times New Roman" w:hAnsi="Times New Roman" w:cs="Times New Roman"/>
          <w:b/>
          <w:bCs/>
          <w:sz w:val="24"/>
          <w:szCs w:val="24"/>
          <w:lang w:val="id-ID"/>
        </w:rPr>
        <w:t>endahuluan</w:t>
      </w:r>
    </w:p>
    <w:p w:rsidR="00511B4F" w:rsidRPr="008125D2" w:rsidRDefault="00511B4F" w:rsidP="00D90773">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Kedatangan para pedagang Islam ke Nusantara telah memberikan pengaruh besar terhadap perkembangan ajaran-ajaran Ahlussunnah Waljama</w:t>
      </w:r>
      <w:r w:rsidRPr="008125D2">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di </w:t>
      </w:r>
      <w:r w:rsidRPr="008125D2">
        <w:rPr>
          <w:rFonts w:ascii="Times New Roman" w:hAnsi="Times New Roman" w:cs="Times New Roman"/>
          <w:sz w:val="24"/>
          <w:szCs w:val="24"/>
          <w:lang w:val="id-ID"/>
        </w:rPr>
        <w:t>a</w:t>
      </w:r>
      <w:r w:rsidR="00034462">
        <w:rPr>
          <w:rFonts w:ascii="Times New Roman" w:hAnsi="Times New Roman" w:cs="Times New Roman"/>
          <w:sz w:val="24"/>
          <w:szCs w:val="24"/>
          <w:lang w:val="id-ID"/>
        </w:rPr>
        <w:t xml:space="preserve">lam Melayu </w:t>
      </w:r>
      <w:r w:rsidR="00034462" w:rsidRPr="008125D2">
        <w:rPr>
          <w:rFonts w:ascii="Times New Roman" w:hAnsi="Times New Roman" w:cs="Times New Roman"/>
          <w:sz w:val="24"/>
          <w:szCs w:val="24"/>
          <w:lang w:val="id-ID"/>
        </w:rPr>
        <w:t>khususnya</w:t>
      </w:r>
      <w:r w:rsidRPr="0089026A">
        <w:rPr>
          <w:rFonts w:ascii="Times New Roman" w:hAnsi="Times New Roman" w:cs="Times New Roman"/>
          <w:sz w:val="24"/>
          <w:szCs w:val="24"/>
          <w:lang w:val="id-ID"/>
        </w:rPr>
        <w:t xml:space="preserve"> di Negara Brunei Darussalam.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w:t>
      </w:r>
      <w:r w:rsidR="00034462" w:rsidRPr="00034462">
        <w:rPr>
          <w:rFonts w:ascii="Times New Roman" w:hAnsi="Times New Roman" w:cs="Times New Roman"/>
          <w:sz w:val="24"/>
          <w:szCs w:val="24"/>
          <w:lang w:val="id-ID"/>
        </w:rPr>
        <w:t xml:space="preserve">sejatinya </w:t>
      </w:r>
      <w:r w:rsidRPr="0089026A">
        <w:rPr>
          <w:rFonts w:ascii="Times New Roman" w:hAnsi="Times New Roman" w:cs="Times New Roman"/>
          <w:sz w:val="24"/>
          <w:szCs w:val="24"/>
          <w:lang w:val="id-ID"/>
        </w:rPr>
        <w:t xml:space="preserve">bukan ajaran baru dalam Islam, </w:t>
      </w:r>
      <w:r w:rsidRPr="000B6C61">
        <w:rPr>
          <w:rFonts w:ascii="Times New Roman" w:hAnsi="Times New Roman" w:cs="Times New Roman"/>
          <w:sz w:val="24"/>
          <w:szCs w:val="24"/>
          <w:lang w:val="id-ID"/>
        </w:rPr>
        <w:t>tetapi ia</w:t>
      </w:r>
      <w:r w:rsidRPr="0089026A">
        <w:rPr>
          <w:rFonts w:ascii="Times New Roman" w:hAnsi="Times New Roman" w:cs="Times New Roman"/>
          <w:sz w:val="24"/>
          <w:szCs w:val="24"/>
          <w:lang w:val="id-ID"/>
        </w:rPr>
        <w:t xml:space="preserve"> merupakan ajaran-ajaran murni mengenai akidah da</w:t>
      </w:r>
      <w:r>
        <w:rPr>
          <w:rFonts w:ascii="Times New Roman" w:hAnsi="Times New Roman" w:cs="Times New Roman"/>
          <w:sz w:val="24"/>
          <w:szCs w:val="24"/>
          <w:lang w:val="id-ID"/>
        </w:rPr>
        <w:t>n syariah yang diterima dari</w:t>
      </w:r>
      <w:r w:rsidRPr="0089026A">
        <w:rPr>
          <w:rFonts w:ascii="Times New Roman" w:hAnsi="Times New Roman" w:cs="Times New Roman"/>
          <w:sz w:val="24"/>
          <w:szCs w:val="24"/>
          <w:lang w:val="id-ID"/>
        </w:rPr>
        <w:t xml:space="preserve"> Rasulullah </w:t>
      </w:r>
      <w:r w:rsidRPr="000B6C61">
        <w:rPr>
          <w:rFonts w:ascii="Times New Roman" w:hAnsi="Times New Roman" w:cs="Times New Roman"/>
          <w:iCs/>
          <w:sz w:val="24"/>
          <w:szCs w:val="24"/>
          <w:lang w:val="id-ID"/>
        </w:rPr>
        <w:t xml:space="preserve">SAW </w:t>
      </w:r>
      <w:r w:rsidRPr="0089026A">
        <w:rPr>
          <w:rFonts w:ascii="Times New Roman" w:hAnsi="Times New Roman" w:cs="Times New Roman"/>
          <w:sz w:val="24"/>
          <w:szCs w:val="24"/>
          <w:lang w:val="id-ID"/>
        </w:rPr>
        <w:t>dan diteruskan oleh para sahabat dan tabi</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in hing</w:t>
      </w:r>
      <w:r w:rsidR="00034462">
        <w:rPr>
          <w:rFonts w:ascii="Times New Roman" w:hAnsi="Times New Roman" w:cs="Times New Roman"/>
          <w:sz w:val="24"/>
          <w:szCs w:val="24"/>
          <w:lang w:val="id-ID"/>
        </w:rPr>
        <w:t xml:space="preserve">ga sampai kepada umat Islam </w:t>
      </w:r>
      <w:r w:rsidR="00034462" w:rsidRPr="00034462">
        <w:rPr>
          <w:rFonts w:ascii="Times New Roman" w:hAnsi="Times New Roman" w:cs="Times New Roman"/>
          <w:sz w:val="24"/>
          <w:szCs w:val="24"/>
          <w:lang w:val="id-ID"/>
        </w:rPr>
        <w:t>saat</w:t>
      </w:r>
      <w:r w:rsidRPr="0089026A">
        <w:rPr>
          <w:rFonts w:ascii="Times New Roman" w:hAnsi="Times New Roman" w:cs="Times New Roman"/>
          <w:sz w:val="24"/>
          <w:szCs w:val="24"/>
          <w:lang w:val="id-ID"/>
        </w:rPr>
        <w:t xml:space="preserve"> ini. Ajaran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yang dibawa para saudagar Islam ke </w:t>
      </w:r>
      <w:r w:rsidRPr="000B6C61">
        <w:rPr>
          <w:rFonts w:ascii="Times New Roman" w:hAnsi="Times New Roman" w:cs="Times New Roman"/>
          <w:sz w:val="24"/>
          <w:szCs w:val="24"/>
          <w:lang w:val="id-ID"/>
        </w:rPr>
        <w:t>a</w:t>
      </w:r>
      <w:r>
        <w:rPr>
          <w:rFonts w:ascii="Times New Roman" w:hAnsi="Times New Roman" w:cs="Times New Roman"/>
          <w:sz w:val="24"/>
          <w:szCs w:val="24"/>
          <w:lang w:val="id-ID"/>
        </w:rPr>
        <w:t xml:space="preserve">lam Melayu </w:t>
      </w:r>
      <w:r w:rsidRPr="0089026A">
        <w:rPr>
          <w:rFonts w:ascii="Times New Roman" w:hAnsi="Times New Roman" w:cs="Times New Roman"/>
          <w:sz w:val="24"/>
          <w:szCs w:val="24"/>
          <w:lang w:val="id-ID"/>
        </w:rPr>
        <w:t xml:space="preserve">dapat menyesuaikan dengan tradisi dan budaya </w:t>
      </w:r>
      <w:r w:rsidRPr="000B6C61">
        <w:rPr>
          <w:rFonts w:ascii="Times New Roman" w:hAnsi="Times New Roman" w:cs="Times New Roman"/>
          <w:sz w:val="24"/>
          <w:szCs w:val="24"/>
          <w:lang w:val="id-ID"/>
        </w:rPr>
        <w:t>setempat</w:t>
      </w:r>
      <w:r w:rsidRPr="0089026A">
        <w:rPr>
          <w:rFonts w:ascii="Times New Roman" w:hAnsi="Times New Roman" w:cs="Times New Roman"/>
          <w:sz w:val="24"/>
          <w:szCs w:val="24"/>
          <w:lang w:val="id-ID"/>
        </w:rPr>
        <w:t xml:space="preserve"> sehingga ajaran-ajaran tersebut diterima dengan baik dan masih 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h hingga hari ini, bahkan salah satu mazhab dalam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menjadi mazhab r</w:t>
      </w:r>
      <w:r w:rsidRPr="000B6C61">
        <w:rPr>
          <w:rFonts w:ascii="Times New Roman" w:hAnsi="Times New Roman" w:cs="Times New Roman"/>
          <w:sz w:val="24"/>
          <w:szCs w:val="24"/>
          <w:lang w:val="id-ID"/>
        </w:rPr>
        <w:t>e</w:t>
      </w:r>
      <w:r w:rsidRPr="0089026A">
        <w:rPr>
          <w:rFonts w:ascii="Times New Roman" w:hAnsi="Times New Roman" w:cs="Times New Roman"/>
          <w:sz w:val="24"/>
          <w:szCs w:val="24"/>
          <w:lang w:val="id-ID"/>
        </w:rPr>
        <w:t>smi bagi Negara Brunei Darussalam. Masyarakat Melayu menerima ajaran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dengan suka rela tanpa ada paksaan, karena </w:t>
      </w:r>
      <w:r w:rsidRPr="000B6C61">
        <w:rPr>
          <w:rFonts w:ascii="Times New Roman" w:hAnsi="Times New Roman" w:cs="Times New Roman"/>
          <w:sz w:val="24"/>
          <w:szCs w:val="24"/>
          <w:lang w:val="id-ID"/>
        </w:rPr>
        <w:t xml:space="preserve">memang </w:t>
      </w:r>
      <w:r w:rsidRPr="0089026A">
        <w:rPr>
          <w:rFonts w:ascii="Times New Roman" w:hAnsi="Times New Roman" w:cs="Times New Roman"/>
          <w:sz w:val="24"/>
          <w:szCs w:val="24"/>
          <w:lang w:val="id-ID"/>
        </w:rPr>
        <w:t xml:space="preserve">ajaran di dalamnya mengandung nilai-nilai tinggi dan agung seperti nilai-nilai keseimbangan, kebebasan, kejujuran, kesederhanaan, keadilan, persamaan, konsep ketuhanan dan </w:t>
      </w:r>
      <w:r w:rsidRPr="0089026A">
        <w:rPr>
          <w:rFonts w:ascii="Times New Roman" w:hAnsi="Times New Roman" w:cs="Times New Roman"/>
          <w:sz w:val="24"/>
          <w:szCs w:val="24"/>
          <w:lang w:val="id-ID"/>
        </w:rPr>
        <w:lastRenderedPageBreak/>
        <w:t>kemanusiaan dan sebagainya yang berbeda dari agama dan kepercayaan yang mereka anut sebelumnya</w:t>
      </w:r>
      <w:r w:rsidR="00034462" w:rsidRPr="00034462">
        <w:rPr>
          <w:rFonts w:ascii="Times New Roman" w:hAnsi="Times New Roman" w:cs="Times New Roman"/>
          <w:sz w:val="24"/>
          <w:szCs w:val="24"/>
          <w:lang w:val="id-ID"/>
        </w:rPr>
        <w:t xml:space="preserve"> di alam Melayu</w:t>
      </w:r>
      <w:r w:rsidRPr="0089026A">
        <w:rPr>
          <w:rFonts w:ascii="Times New Roman" w:hAnsi="Times New Roman" w:cs="Times New Roman"/>
          <w:sz w:val="24"/>
          <w:szCs w:val="24"/>
          <w:lang w:val="id-ID"/>
        </w:rPr>
        <w:t>. Bukan saja bagi kalangan masyarakat umum, tetapi ajaran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juga diterima oleh kerajaan-kerajaan yang pernah </w:t>
      </w:r>
      <w:r w:rsidRPr="000B6C61">
        <w:rPr>
          <w:rFonts w:ascii="Times New Roman" w:hAnsi="Times New Roman" w:cs="Times New Roman"/>
          <w:sz w:val="24"/>
          <w:szCs w:val="24"/>
          <w:lang w:val="id-ID"/>
        </w:rPr>
        <w:t>ada</w:t>
      </w:r>
      <w:r w:rsidRPr="0089026A">
        <w:rPr>
          <w:rFonts w:ascii="Times New Roman" w:hAnsi="Times New Roman" w:cs="Times New Roman"/>
          <w:sz w:val="24"/>
          <w:szCs w:val="24"/>
          <w:lang w:val="id-ID"/>
        </w:rPr>
        <w:t xml:space="preserve"> di </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 xml:space="preserve">lam Melayu. </w:t>
      </w:r>
    </w:p>
    <w:p w:rsidR="00527883" w:rsidRPr="008125D2" w:rsidRDefault="00527883" w:rsidP="00527883">
      <w:pPr>
        <w:spacing w:after="0" w:line="240" w:lineRule="auto"/>
        <w:ind w:firstLine="720"/>
        <w:jc w:val="both"/>
        <w:rPr>
          <w:rFonts w:ascii="Times New Roman" w:hAnsi="Times New Roman" w:cs="Times New Roman"/>
          <w:sz w:val="24"/>
          <w:szCs w:val="24"/>
          <w:lang w:val="id-ID"/>
        </w:rPr>
      </w:pPr>
    </w:p>
    <w:p w:rsidR="00511B4F" w:rsidRPr="00D90773" w:rsidRDefault="008125D2" w:rsidP="00527883">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K</w:t>
      </w:r>
      <w:r>
        <w:rPr>
          <w:rFonts w:ascii="Times New Roman" w:hAnsi="Times New Roman" w:cs="Times New Roman"/>
          <w:b/>
          <w:bCs/>
          <w:sz w:val="24"/>
          <w:szCs w:val="24"/>
          <w:lang w:val="id-ID"/>
        </w:rPr>
        <w:t>edatangan</w:t>
      </w:r>
      <w:r w:rsidR="00527883">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Islam </w:t>
      </w:r>
      <w:r>
        <w:rPr>
          <w:rFonts w:ascii="Times New Roman" w:hAnsi="Times New Roman" w:cs="Times New Roman"/>
          <w:b/>
          <w:bCs/>
          <w:sz w:val="24"/>
          <w:szCs w:val="24"/>
          <w:lang w:val="id-ID"/>
        </w:rPr>
        <w:t>di</w:t>
      </w:r>
      <w:r w:rsidR="00527883">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Alam</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Melayu</w:t>
      </w:r>
      <w:proofErr w:type="spellEnd"/>
      <w:r>
        <w:rPr>
          <w:rFonts w:ascii="Times New Roman" w:hAnsi="Times New Roman" w:cs="Times New Roman"/>
          <w:b/>
          <w:bCs/>
          <w:sz w:val="24"/>
          <w:szCs w:val="24"/>
          <w:lang w:val="en-GB"/>
        </w:rPr>
        <w:t xml:space="preserve"> Brunei</w:t>
      </w:r>
    </w:p>
    <w:p w:rsidR="00511B4F" w:rsidRPr="00511B4F" w:rsidRDefault="00602C6B" w:rsidP="00D90773">
      <w:pPr>
        <w:spacing w:after="0" w:line="360" w:lineRule="auto"/>
        <w:ind w:firstLine="567"/>
        <w:jc w:val="both"/>
        <w:rPr>
          <w:rFonts w:asciiTheme="majorBidi" w:hAnsiTheme="majorBidi" w:cstheme="majorBidi"/>
          <w:sz w:val="24"/>
          <w:szCs w:val="24"/>
          <w:lang w:val="id-ID"/>
        </w:rPr>
      </w:pPr>
      <w:proofErr w:type="spellStart"/>
      <w:proofErr w:type="gramStart"/>
      <w:r>
        <w:rPr>
          <w:rFonts w:asciiTheme="majorBidi" w:hAnsiTheme="majorBidi" w:cstheme="majorBidi"/>
          <w:sz w:val="24"/>
          <w:szCs w:val="24"/>
          <w:lang w:val="en-GB"/>
        </w:rPr>
        <w:t>Kedatangan</w:t>
      </w:r>
      <w:proofErr w:type="spellEnd"/>
      <w:r>
        <w:rPr>
          <w:rFonts w:asciiTheme="majorBidi" w:hAnsiTheme="majorBidi" w:cstheme="majorBidi"/>
          <w:sz w:val="24"/>
          <w:szCs w:val="24"/>
          <w:lang w:val="en-GB"/>
        </w:rPr>
        <w:t xml:space="preserve"> Islam di </w:t>
      </w:r>
      <w:proofErr w:type="spellStart"/>
      <w:r>
        <w:rPr>
          <w:rFonts w:asciiTheme="majorBidi" w:hAnsiTheme="majorBidi" w:cstheme="majorBidi"/>
          <w:sz w:val="24"/>
          <w:szCs w:val="24"/>
          <w:lang w:val="en-GB"/>
        </w:rPr>
        <w:t>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Melayu</w:t>
      </w:r>
      <w:proofErr w:type="spellEnd"/>
      <w:r>
        <w:rPr>
          <w:rFonts w:asciiTheme="majorBidi" w:hAnsiTheme="majorBidi" w:cstheme="majorBidi"/>
          <w:sz w:val="24"/>
          <w:szCs w:val="24"/>
          <w:lang w:val="en-GB"/>
        </w:rPr>
        <w:t xml:space="preserve"> Brunei </w:t>
      </w:r>
      <w:proofErr w:type="spellStart"/>
      <w:r>
        <w:rPr>
          <w:rFonts w:asciiTheme="majorBidi" w:hAnsiTheme="majorBidi" w:cstheme="majorBidi"/>
          <w:sz w:val="24"/>
          <w:szCs w:val="24"/>
          <w:lang w:val="en-GB"/>
        </w:rPr>
        <w:t>ditandai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dengan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adanya</w:t>
      </w:r>
      <w:proofErr w:type="spellEnd"/>
      <w:r>
        <w:rPr>
          <w:rFonts w:asciiTheme="majorBidi" w:hAnsiTheme="majorBidi" w:cstheme="majorBidi"/>
          <w:sz w:val="24"/>
          <w:szCs w:val="24"/>
          <w:lang w:val="en-GB"/>
        </w:rPr>
        <w:t xml:space="preserve"> h</w:t>
      </w:r>
      <w:r w:rsidR="00511B4F" w:rsidRPr="00511B4F">
        <w:rPr>
          <w:rFonts w:asciiTheme="majorBidi" w:hAnsiTheme="majorBidi" w:cstheme="majorBidi"/>
          <w:sz w:val="24"/>
          <w:szCs w:val="24"/>
          <w:lang w:val="id-ID"/>
        </w:rPr>
        <w:t>ubungan per</w:t>
      </w:r>
      <w:proofErr w:type="spellStart"/>
      <w:r w:rsidR="00511B4F" w:rsidRPr="00511B4F">
        <w:rPr>
          <w:rFonts w:asciiTheme="majorBidi" w:hAnsiTheme="majorBidi" w:cstheme="majorBidi"/>
          <w:sz w:val="24"/>
          <w:szCs w:val="24"/>
        </w:rPr>
        <w:t>dagangan</w:t>
      </w:r>
      <w:proofErr w:type="spellEnd"/>
      <w:r w:rsidR="00511B4F" w:rsidRPr="00511B4F">
        <w:rPr>
          <w:rFonts w:asciiTheme="majorBidi" w:hAnsiTheme="majorBidi" w:cstheme="majorBidi"/>
          <w:sz w:val="24"/>
          <w:szCs w:val="24"/>
          <w:lang w:val="id-ID"/>
        </w:rPr>
        <w:t xml:space="preserve"> antara orang-orang Arab dengan </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 xml:space="preserve">lam Melayu </w:t>
      </w:r>
      <w:r>
        <w:rPr>
          <w:rFonts w:asciiTheme="majorBidi" w:hAnsiTheme="majorBidi" w:cstheme="majorBidi"/>
          <w:sz w:val="24"/>
          <w:szCs w:val="24"/>
          <w:lang w:val="en-GB"/>
        </w:rPr>
        <w:t xml:space="preserve">yang </w:t>
      </w:r>
      <w:r w:rsidR="00511B4F" w:rsidRPr="00511B4F">
        <w:rPr>
          <w:rFonts w:asciiTheme="majorBidi" w:hAnsiTheme="majorBidi" w:cstheme="majorBidi"/>
          <w:sz w:val="24"/>
          <w:szCs w:val="24"/>
          <w:lang w:val="id-ID"/>
        </w:rPr>
        <w:t>telah terjalin cukup lama.</w:t>
      </w:r>
      <w:proofErr w:type="gramEnd"/>
      <w:r w:rsidR="00511B4F" w:rsidRPr="00511B4F">
        <w:rPr>
          <w:rFonts w:asciiTheme="majorBidi" w:hAnsiTheme="majorBidi" w:cstheme="majorBidi"/>
          <w:sz w:val="24"/>
          <w:szCs w:val="24"/>
          <w:lang w:val="id-ID"/>
        </w:rPr>
        <w:t xml:space="preserve">  Le Bon Gustave pernah mengatakan, kekayaan yang diperoleh </w:t>
      </w:r>
      <w:proofErr w:type="spellStart"/>
      <w:r w:rsidR="00511B4F" w:rsidRPr="00511B4F">
        <w:rPr>
          <w:rFonts w:asciiTheme="majorBidi" w:hAnsiTheme="majorBidi" w:cstheme="majorBidi"/>
          <w:sz w:val="24"/>
          <w:szCs w:val="24"/>
        </w:rPr>
        <w:t>bangsa</w:t>
      </w:r>
      <w:proofErr w:type="spellEnd"/>
      <w:r w:rsidR="00511B4F" w:rsidRPr="00511B4F">
        <w:rPr>
          <w:rFonts w:asciiTheme="majorBidi" w:hAnsiTheme="majorBidi" w:cstheme="majorBidi"/>
          <w:sz w:val="24"/>
          <w:szCs w:val="24"/>
          <w:lang w:val="id-ID"/>
        </w:rPr>
        <w:t xml:space="preserve"> Mesir pada zaman dahulu </w:t>
      </w:r>
      <w:proofErr w:type="spellStart"/>
      <w:r w:rsidR="00511B4F" w:rsidRPr="00511B4F">
        <w:rPr>
          <w:rFonts w:asciiTheme="majorBidi" w:hAnsiTheme="majorBidi" w:cstheme="majorBidi"/>
          <w:sz w:val="24"/>
          <w:szCs w:val="24"/>
        </w:rPr>
        <w:t>berasal</w:t>
      </w:r>
      <w:proofErr w:type="spellEnd"/>
      <w:r w:rsidR="00511B4F" w:rsidRPr="00511B4F">
        <w:rPr>
          <w:rFonts w:asciiTheme="majorBidi" w:hAnsiTheme="majorBidi" w:cstheme="majorBidi"/>
          <w:sz w:val="24"/>
          <w:szCs w:val="24"/>
        </w:rPr>
        <w:t xml:space="preserve"> </w:t>
      </w:r>
      <w:r w:rsidR="00511B4F" w:rsidRPr="00511B4F">
        <w:rPr>
          <w:rFonts w:asciiTheme="majorBidi" w:hAnsiTheme="majorBidi" w:cstheme="majorBidi"/>
          <w:sz w:val="24"/>
          <w:szCs w:val="24"/>
          <w:lang w:val="id-ID"/>
        </w:rPr>
        <w:t>dari hubungan per</w:t>
      </w:r>
      <w:proofErr w:type="spellStart"/>
      <w:r w:rsidR="00511B4F" w:rsidRPr="00511B4F">
        <w:rPr>
          <w:rFonts w:asciiTheme="majorBidi" w:hAnsiTheme="majorBidi" w:cstheme="majorBidi"/>
          <w:sz w:val="24"/>
          <w:szCs w:val="24"/>
        </w:rPr>
        <w:t>dagangan</w:t>
      </w:r>
      <w:proofErr w:type="spellEnd"/>
      <w:r w:rsidR="00511B4F" w:rsidRPr="00511B4F">
        <w:rPr>
          <w:rFonts w:asciiTheme="majorBidi" w:hAnsiTheme="majorBidi" w:cstheme="majorBidi"/>
          <w:sz w:val="24"/>
          <w:szCs w:val="24"/>
          <w:lang w:val="id-ID"/>
        </w:rPr>
        <w:t xml:space="preserve"> negeri itu dengan negeri</w:t>
      </w:r>
      <w:r w:rsidR="00A1297D">
        <w:rPr>
          <w:rFonts w:asciiTheme="majorBidi" w:hAnsiTheme="majorBidi" w:cstheme="majorBidi"/>
          <w:sz w:val="24"/>
          <w:szCs w:val="24"/>
          <w:lang w:val="id-ID"/>
        </w:rPr>
        <w:t>-negeri di timur jauh</w:t>
      </w:r>
      <w:r w:rsidR="00511B4F" w:rsidRPr="00511B4F">
        <w:rPr>
          <w:rFonts w:asciiTheme="majorBidi" w:hAnsiTheme="majorBidi" w:cstheme="majorBidi"/>
          <w:sz w:val="24"/>
          <w:szCs w:val="24"/>
          <w:lang w:val="id-ID"/>
        </w:rPr>
        <w:t>.</w:t>
      </w:r>
      <w:r w:rsidR="00A1297D">
        <w:rPr>
          <w:rStyle w:val="FootnoteReference"/>
          <w:rFonts w:asciiTheme="majorBidi" w:hAnsiTheme="majorBidi" w:cstheme="majorBidi"/>
          <w:sz w:val="24"/>
          <w:szCs w:val="24"/>
          <w:lang w:val="id-ID"/>
        </w:rPr>
        <w:footnoteReference w:id="1"/>
      </w:r>
      <w:r w:rsidR="00511B4F" w:rsidRPr="00511B4F">
        <w:rPr>
          <w:rFonts w:asciiTheme="majorBidi" w:hAnsiTheme="majorBidi" w:cstheme="majorBidi"/>
          <w:sz w:val="24"/>
          <w:szCs w:val="24"/>
          <w:lang w:val="id-ID"/>
        </w:rPr>
        <w:t xml:space="preserve"> Sedangkan menurut Thomas W. Arnold, bahwa pada abad ke-2 sebelum Hijriah, orang Arab telah menguasai perdagangan di Sri Lanka kemudian pada awal abad ke-7 Masehi melalui Sri Lanka, orang Arab telah datang ke negeri China dan dapat membuat hubungan perdaganga</w:t>
      </w:r>
      <w:r w:rsidR="00A1297D">
        <w:rPr>
          <w:rFonts w:asciiTheme="majorBidi" w:hAnsiTheme="majorBidi" w:cstheme="majorBidi"/>
          <w:sz w:val="24"/>
          <w:szCs w:val="24"/>
          <w:lang w:val="id-ID"/>
        </w:rPr>
        <w:t>n yang pesat</w:t>
      </w:r>
      <w:r w:rsidR="00511B4F" w:rsidRPr="00511B4F">
        <w:rPr>
          <w:rFonts w:asciiTheme="majorBidi" w:hAnsiTheme="majorBidi" w:cstheme="majorBidi"/>
          <w:sz w:val="24"/>
          <w:szCs w:val="24"/>
          <w:lang w:val="id-ID"/>
        </w:rPr>
        <w:t>.</w:t>
      </w:r>
      <w:r w:rsidR="00A1297D">
        <w:rPr>
          <w:rStyle w:val="FootnoteReference"/>
          <w:rFonts w:asciiTheme="majorBidi" w:hAnsiTheme="majorBidi" w:cstheme="majorBidi"/>
          <w:sz w:val="24"/>
          <w:szCs w:val="24"/>
          <w:lang w:val="id-ID"/>
        </w:rPr>
        <w:footnoteReference w:id="2"/>
      </w:r>
      <w:r w:rsidR="00511B4F" w:rsidRPr="00511B4F">
        <w:rPr>
          <w:rFonts w:asciiTheme="majorBidi" w:hAnsiTheme="majorBidi" w:cstheme="majorBidi"/>
          <w:sz w:val="24"/>
          <w:szCs w:val="24"/>
          <w:lang w:val="id-ID"/>
        </w:rPr>
        <w:t xml:space="preserve"> Hubungan per</w:t>
      </w:r>
      <w:proofErr w:type="spellStart"/>
      <w:r w:rsidR="00511B4F" w:rsidRPr="00511B4F">
        <w:rPr>
          <w:rFonts w:asciiTheme="majorBidi" w:hAnsiTheme="majorBidi" w:cstheme="majorBidi"/>
          <w:sz w:val="24"/>
          <w:szCs w:val="24"/>
        </w:rPr>
        <w:t>dagangan</w:t>
      </w:r>
      <w:proofErr w:type="spellEnd"/>
      <w:r w:rsidR="00511B4F" w:rsidRPr="00511B4F">
        <w:rPr>
          <w:rFonts w:asciiTheme="majorBidi" w:hAnsiTheme="majorBidi" w:cstheme="majorBidi"/>
          <w:sz w:val="24"/>
          <w:szCs w:val="24"/>
          <w:lang w:val="id-ID"/>
        </w:rPr>
        <w:t xml:space="preserve"> dan kedatangan Islam telah bermula sebelum kedatangan </w:t>
      </w:r>
      <w:r w:rsidR="00511B4F" w:rsidRPr="00511B4F">
        <w:rPr>
          <w:rFonts w:asciiTheme="majorBidi" w:hAnsiTheme="majorBidi" w:cstheme="majorBidi"/>
          <w:sz w:val="24"/>
          <w:szCs w:val="24"/>
        </w:rPr>
        <w:t xml:space="preserve">orang </w:t>
      </w:r>
      <w:r w:rsidR="00511B4F" w:rsidRPr="00511B4F">
        <w:rPr>
          <w:rFonts w:asciiTheme="majorBidi" w:hAnsiTheme="majorBidi" w:cstheme="majorBidi"/>
          <w:sz w:val="24"/>
          <w:szCs w:val="24"/>
          <w:lang w:val="id-ID"/>
        </w:rPr>
        <w:t xml:space="preserve">Eropa ke </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 xml:space="preserve">lam Melayu. Mereka berlayar dari Sri Lanka menuju kepulauan </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lam Melayu, ke pantai Sumatera, Palembang, pulau-pulau di lautan Jawa, Brunei (Borneo), Sulawesi, Maluku, Suluk, Indo-China dan selatan China. Laut antara Sulawesi dengan Suluk dahulunya dikenal seba</w:t>
      </w:r>
      <w:r w:rsidR="00A1297D">
        <w:rPr>
          <w:rFonts w:asciiTheme="majorBidi" w:hAnsiTheme="majorBidi" w:cstheme="majorBidi"/>
          <w:sz w:val="24"/>
          <w:szCs w:val="24"/>
          <w:lang w:val="id-ID"/>
        </w:rPr>
        <w:t>gai ‘Laut Sila’</w:t>
      </w:r>
      <w:r w:rsidR="00511B4F" w:rsidRPr="00511B4F">
        <w:rPr>
          <w:rFonts w:asciiTheme="majorBidi" w:hAnsiTheme="majorBidi" w:cstheme="majorBidi"/>
          <w:sz w:val="24"/>
          <w:szCs w:val="24"/>
          <w:lang w:val="id-ID"/>
        </w:rPr>
        <w:t>.</w:t>
      </w:r>
      <w:r w:rsidR="00A1297D">
        <w:rPr>
          <w:rStyle w:val="FootnoteReference"/>
          <w:rFonts w:asciiTheme="majorBidi" w:hAnsiTheme="majorBidi" w:cstheme="majorBidi"/>
          <w:sz w:val="24"/>
          <w:szCs w:val="24"/>
          <w:lang w:val="id-ID"/>
        </w:rPr>
        <w:footnoteReference w:id="3"/>
      </w:r>
      <w:r w:rsidR="00511B4F" w:rsidRPr="00511B4F">
        <w:rPr>
          <w:rFonts w:asciiTheme="majorBidi" w:hAnsiTheme="majorBidi" w:cstheme="majorBidi"/>
          <w:sz w:val="24"/>
          <w:szCs w:val="24"/>
          <w:lang w:val="id-ID"/>
        </w:rPr>
        <w:t xml:space="preserve"> Orang Arab yang lebih awal ber</w:t>
      </w:r>
      <w:proofErr w:type="spellStart"/>
      <w:r w:rsidR="00511B4F" w:rsidRPr="00511B4F">
        <w:rPr>
          <w:rFonts w:asciiTheme="majorBidi" w:hAnsiTheme="majorBidi" w:cstheme="majorBidi"/>
          <w:sz w:val="24"/>
          <w:szCs w:val="24"/>
        </w:rPr>
        <w:t>niaga</w:t>
      </w:r>
      <w:proofErr w:type="spellEnd"/>
      <w:r w:rsidR="00511B4F" w:rsidRPr="00511B4F">
        <w:rPr>
          <w:rFonts w:asciiTheme="majorBidi" w:hAnsiTheme="majorBidi" w:cstheme="majorBidi"/>
          <w:sz w:val="24"/>
          <w:szCs w:val="24"/>
          <w:lang w:val="id-ID"/>
        </w:rPr>
        <w:t xml:space="preserve"> ke timur menjadi sandaran bagi orang Eropa yang hendak menjalankan per</w:t>
      </w:r>
      <w:proofErr w:type="spellStart"/>
      <w:r w:rsidR="00511B4F" w:rsidRPr="00511B4F">
        <w:rPr>
          <w:rFonts w:asciiTheme="majorBidi" w:hAnsiTheme="majorBidi" w:cstheme="majorBidi"/>
          <w:sz w:val="24"/>
          <w:szCs w:val="24"/>
        </w:rPr>
        <w:t>dagangannya</w:t>
      </w:r>
      <w:proofErr w:type="spellEnd"/>
      <w:r w:rsidR="00511B4F" w:rsidRPr="00511B4F">
        <w:rPr>
          <w:rFonts w:asciiTheme="majorBidi" w:hAnsiTheme="majorBidi" w:cstheme="majorBidi"/>
          <w:sz w:val="24"/>
          <w:szCs w:val="24"/>
          <w:lang w:val="id-ID"/>
        </w:rPr>
        <w:t>. Pada tahun T.M. 1497, Vasco Da Gama, pengembara Portugis dengan menggunakan kepintaran Shahabuddin Ahmad (Ibnu Majid) seorang pelaut Arab melalui Tanjung Harapan (di selatan Afrika) telah sampai ke pantai Malabar, India yang belum pernah dilihat oleh orang Eropa kecuali oleh orang</w:t>
      </w:r>
      <w:r w:rsidR="00A1297D">
        <w:rPr>
          <w:rFonts w:asciiTheme="majorBidi" w:hAnsiTheme="majorBidi" w:cstheme="majorBidi"/>
          <w:sz w:val="24"/>
          <w:szCs w:val="24"/>
          <w:lang w:val="id-ID"/>
        </w:rPr>
        <w:t xml:space="preserve"> Arab</w:t>
      </w:r>
      <w:r w:rsidR="00511B4F" w:rsidRPr="00511B4F">
        <w:rPr>
          <w:rFonts w:asciiTheme="majorBidi" w:hAnsiTheme="majorBidi" w:cstheme="majorBidi"/>
          <w:sz w:val="24"/>
          <w:szCs w:val="24"/>
          <w:lang w:val="id-ID"/>
        </w:rPr>
        <w:t>.</w:t>
      </w:r>
      <w:r w:rsidR="00A1297D">
        <w:rPr>
          <w:rStyle w:val="FootnoteReference"/>
          <w:rFonts w:asciiTheme="majorBidi" w:hAnsiTheme="majorBidi" w:cstheme="majorBidi"/>
          <w:sz w:val="24"/>
          <w:szCs w:val="24"/>
          <w:lang w:val="id-ID"/>
        </w:rPr>
        <w:footnoteReference w:id="4"/>
      </w:r>
      <w:r w:rsidR="00511B4F" w:rsidRPr="00511B4F">
        <w:rPr>
          <w:rFonts w:asciiTheme="majorBidi" w:hAnsiTheme="majorBidi" w:cstheme="majorBidi"/>
          <w:sz w:val="24"/>
          <w:szCs w:val="24"/>
          <w:lang w:val="id-ID"/>
        </w:rPr>
        <w:t xml:space="preserve"> Maka, sebelum tahun tersebut, orang Eropa masih jarang singgah ke kawasan timur khususnya di alam Melayu, apalagi mereka sampai menyaksikan awal kedatangan agama Islam dan perkembangannya di alam Melayu.     </w:t>
      </w:r>
    </w:p>
    <w:p w:rsidR="00D90773" w:rsidRPr="008125D2" w:rsidRDefault="00D90773" w:rsidP="00D90773">
      <w:pPr>
        <w:spacing w:after="0" w:line="360" w:lineRule="auto"/>
        <w:ind w:firstLine="567"/>
        <w:jc w:val="both"/>
        <w:rPr>
          <w:rFonts w:asciiTheme="majorBidi" w:hAnsiTheme="majorBidi" w:cstheme="majorBidi"/>
          <w:sz w:val="24"/>
          <w:szCs w:val="24"/>
          <w:lang w:val="id-ID"/>
        </w:rPr>
      </w:pPr>
    </w:p>
    <w:p w:rsidR="00511B4F" w:rsidRPr="00511B4F" w:rsidRDefault="00511B4F" w:rsidP="00D90773">
      <w:pPr>
        <w:spacing w:after="0" w:line="360" w:lineRule="auto"/>
        <w:ind w:firstLine="567"/>
        <w:jc w:val="both"/>
        <w:rPr>
          <w:rFonts w:asciiTheme="majorBidi" w:hAnsiTheme="majorBidi" w:cstheme="majorBidi"/>
          <w:sz w:val="24"/>
          <w:szCs w:val="24"/>
        </w:rPr>
      </w:pPr>
      <w:r w:rsidRPr="00511B4F">
        <w:rPr>
          <w:rFonts w:asciiTheme="majorBidi" w:hAnsiTheme="majorBidi" w:cstheme="majorBidi"/>
          <w:sz w:val="24"/>
          <w:szCs w:val="24"/>
          <w:lang w:val="id-ID"/>
        </w:rPr>
        <w:t>Para pedagang Arab telah memainkan peran penting dalam menyebarkan agama Islam di Brunei di samping juga menjalankan per</w:t>
      </w:r>
      <w:proofErr w:type="spellStart"/>
      <w:r w:rsidRPr="00511B4F">
        <w:rPr>
          <w:rFonts w:asciiTheme="majorBidi" w:hAnsiTheme="majorBidi" w:cstheme="majorBidi"/>
          <w:sz w:val="24"/>
          <w:szCs w:val="24"/>
        </w:rPr>
        <w:t>dagangan</w:t>
      </w:r>
      <w:proofErr w:type="spellEnd"/>
      <w:r w:rsidRPr="00511B4F">
        <w:rPr>
          <w:rFonts w:asciiTheme="majorBidi" w:hAnsiTheme="majorBidi" w:cstheme="majorBidi"/>
          <w:sz w:val="24"/>
          <w:szCs w:val="24"/>
          <w:lang w:val="id-ID"/>
        </w:rPr>
        <w:t xml:space="preserve">. Mereka memberikan kesan </w:t>
      </w:r>
      <w:proofErr w:type="spellStart"/>
      <w:r w:rsidRPr="00511B4F">
        <w:rPr>
          <w:rFonts w:asciiTheme="majorBidi" w:hAnsiTheme="majorBidi" w:cstheme="majorBidi"/>
          <w:sz w:val="24"/>
          <w:szCs w:val="24"/>
        </w:rPr>
        <w:t>positif</w:t>
      </w:r>
      <w:proofErr w:type="spellEnd"/>
      <w:r w:rsidRPr="00511B4F">
        <w:rPr>
          <w:rFonts w:asciiTheme="majorBidi" w:hAnsiTheme="majorBidi" w:cstheme="majorBidi"/>
          <w:sz w:val="24"/>
          <w:szCs w:val="24"/>
          <w:lang w:val="id-ID"/>
        </w:rPr>
        <w:t xml:space="preserve"> bagi keberadaan agama Islam dan diterima dengan suka rela, meskipun persinggahan mereka di Brunei hanya dalam masa yang singkat, di</w:t>
      </w:r>
      <w:r w:rsidRPr="00511B4F">
        <w:rPr>
          <w:rFonts w:asciiTheme="majorBidi" w:hAnsiTheme="majorBidi" w:cstheme="majorBidi"/>
          <w:sz w:val="24"/>
          <w:szCs w:val="24"/>
        </w:rPr>
        <w:t xml:space="preserve"> </w:t>
      </w:r>
      <w:r w:rsidRPr="00511B4F">
        <w:rPr>
          <w:rFonts w:asciiTheme="majorBidi" w:hAnsiTheme="majorBidi" w:cstheme="majorBidi"/>
          <w:sz w:val="24"/>
          <w:szCs w:val="24"/>
          <w:lang w:val="id-ID"/>
        </w:rPr>
        <w:t>mana  Brunei (Poni) merupakan tempat persinggahan strategi</w:t>
      </w:r>
      <w:r w:rsidRPr="00511B4F">
        <w:rPr>
          <w:rFonts w:asciiTheme="majorBidi" w:hAnsiTheme="majorBidi" w:cstheme="majorBidi"/>
          <w:sz w:val="24"/>
          <w:szCs w:val="24"/>
        </w:rPr>
        <w:t>s</w:t>
      </w:r>
      <w:r w:rsidRPr="00511B4F">
        <w:rPr>
          <w:rFonts w:asciiTheme="majorBidi" w:hAnsiTheme="majorBidi" w:cstheme="majorBidi"/>
          <w:sz w:val="24"/>
          <w:szCs w:val="24"/>
          <w:lang w:val="id-ID"/>
        </w:rPr>
        <w:t xml:space="preserve"> bagi mereka dalam melakukan per</w:t>
      </w:r>
      <w:proofErr w:type="spellStart"/>
      <w:r w:rsidRPr="00511B4F">
        <w:rPr>
          <w:rFonts w:asciiTheme="majorBidi" w:hAnsiTheme="majorBidi" w:cstheme="majorBidi"/>
          <w:sz w:val="24"/>
          <w:szCs w:val="24"/>
        </w:rPr>
        <w:t>niagaa</w:t>
      </w:r>
      <w:proofErr w:type="spellEnd"/>
      <w:r w:rsidRPr="00511B4F">
        <w:rPr>
          <w:rFonts w:asciiTheme="majorBidi" w:hAnsiTheme="majorBidi" w:cstheme="majorBidi"/>
          <w:sz w:val="24"/>
          <w:szCs w:val="24"/>
          <w:lang w:val="id-ID"/>
        </w:rPr>
        <w:t xml:space="preserve">nnya dengan China. Para pedagang Arab juga bertindak selaku ‘penghubung’ di antara gugusan </w:t>
      </w:r>
      <w:r w:rsidRPr="00511B4F">
        <w:rPr>
          <w:rFonts w:asciiTheme="majorBidi" w:hAnsiTheme="majorBidi" w:cstheme="majorBidi"/>
          <w:sz w:val="24"/>
          <w:szCs w:val="24"/>
        </w:rPr>
        <w:t>p</w:t>
      </w:r>
      <w:r w:rsidRPr="00511B4F">
        <w:rPr>
          <w:rFonts w:asciiTheme="majorBidi" w:hAnsiTheme="majorBidi" w:cstheme="majorBidi"/>
          <w:sz w:val="24"/>
          <w:szCs w:val="24"/>
          <w:lang w:val="id-ID"/>
        </w:rPr>
        <w:t>ulau-pulau Melayu dengan China dalam hal perniagaan. Chau Ju Kua pernah mengatakan bahwa pedagang-pedagang Arab di Canton (Chuan-Chou) adalah orang yang bertanggungjawab membuka perhubungan antara China da</w:t>
      </w:r>
      <w:r w:rsidR="00A1297D">
        <w:rPr>
          <w:rFonts w:asciiTheme="majorBidi" w:hAnsiTheme="majorBidi" w:cstheme="majorBidi"/>
          <w:sz w:val="24"/>
          <w:szCs w:val="24"/>
          <w:lang w:val="id-ID"/>
        </w:rPr>
        <w:t>n Borneo</w:t>
      </w:r>
      <w:r w:rsidRPr="00511B4F">
        <w:rPr>
          <w:rFonts w:asciiTheme="majorBidi" w:hAnsiTheme="majorBidi" w:cstheme="majorBidi"/>
          <w:sz w:val="24"/>
          <w:szCs w:val="24"/>
          <w:lang w:val="id-ID"/>
        </w:rPr>
        <w:t>.</w:t>
      </w:r>
      <w:r w:rsidR="00A1297D">
        <w:rPr>
          <w:rStyle w:val="FootnoteReference"/>
          <w:rFonts w:asciiTheme="majorBidi" w:hAnsiTheme="majorBidi" w:cstheme="majorBidi"/>
          <w:sz w:val="24"/>
          <w:szCs w:val="24"/>
          <w:lang w:val="id-ID"/>
        </w:rPr>
        <w:footnoteReference w:id="5"/>
      </w:r>
      <w:r w:rsidRPr="00511B4F">
        <w:rPr>
          <w:rFonts w:asciiTheme="majorBidi" w:hAnsiTheme="majorBidi" w:cstheme="majorBidi"/>
          <w:sz w:val="24"/>
          <w:szCs w:val="24"/>
          <w:lang w:val="id-ID"/>
        </w:rPr>
        <w:t xml:space="preserve"> Sehingga di antara abad ke-10 dengan ke-15 hingga datangnya Portugis, orang Arab telah menjadi raja dan menguasai perdagan</w:t>
      </w:r>
      <w:r w:rsidR="00A1297D">
        <w:rPr>
          <w:rFonts w:asciiTheme="majorBidi" w:hAnsiTheme="majorBidi" w:cstheme="majorBidi"/>
          <w:sz w:val="24"/>
          <w:szCs w:val="24"/>
          <w:lang w:val="id-ID"/>
        </w:rPr>
        <w:t>gan di timur</w:t>
      </w:r>
      <w:r w:rsidRPr="00511B4F">
        <w:rPr>
          <w:rFonts w:asciiTheme="majorBidi" w:hAnsiTheme="majorBidi" w:cstheme="majorBidi"/>
          <w:sz w:val="24"/>
          <w:szCs w:val="24"/>
          <w:lang w:val="id-ID"/>
        </w:rPr>
        <w:t>.</w:t>
      </w:r>
      <w:r w:rsidR="00A1297D">
        <w:rPr>
          <w:rStyle w:val="FootnoteReference"/>
          <w:rFonts w:asciiTheme="majorBidi" w:hAnsiTheme="majorBidi" w:cstheme="majorBidi"/>
          <w:sz w:val="24"/>
          <w:szCs w:val="24"/>
          <w:lang w:val="id-ID"/>
        </w:rPr>
        <w:footnoteReference w:id="6"/>
      </w:r>
      <w:r w:rsidRPr="00511B4F">
        <w:rPr>
          <w:rFonts w:asciiTheme="majorBidi" w:hAnsiTheme="majorBidi" w:cstheme="majorBidi"/>
          <w:sz w:val="24"/>
          <w:szCs w:val="24"/>
          <w:lang w:val="id-ID"/>
        </w:rPr>
        <w:t xml:space="preserve"> Dengan keadaan seperti itu, para saudagar Arab mempunyai kesempatan dan kepentingan untuk menyebarkan agama Islam lebih luas terhadap wilayah yang pernah disinggahinya. Karena, dakwah Islam merupakan kewajiban bagi umat Islam untuk menyebarluaskan di samping juga urusan perdagangan yang menjadi keperluan mereka.</w:t>
      </w:r>
    </w:p>
    <w:p w:rsidR="00D90773" w:rsidRDefault="00D90773" w:rsidP="00A1297D">
      <w:pPr>
        <w:pStyle w:val="FootnoteText"/>
        <w:ind w:firstLine="720"/>
        <w:jc w:val="both"/>
        <w:rPr>
          <w:rFonts w:asciiTheme="majorBidi" w:hAnsiTheme="majorBidi" w:cstheme="majorBidi"/>
          <w:sz w:val="24"/>
          <w:szCs w:val="24"/>
        </w:rPr>
      </w:pPr>
    </w:p>
    <w:p w:rsidR="00A1297D" w:rsidRPr="00D90773" w:rsidRDefault="00511B4F" w:rsidP="00D90773">
      <w:pPr>
        <w:pStyle w:val="FootnoteText"/>
        <w:spacing w:line="360" w:lineRule="auto"/>
        <w:ind w:firstLine="720"/>
        <w:jc w:val="both"/>
        <w:rPr>
          <w:rFonts w:asciiTheme="majorBidi" w:hAnsiTheme="majorBidi" w:cstheme="majorBidi"/>
          <w:sz w:val="24"/>
          <w:szCs w:val="24"/>
        </w:rPr>
      </w:pPr>
      <w:r w:rsidRPr="00D90773">
        <w:rPr>
          <w:rFonts w:asciiTheme="majorBidi" w:hAnsiTheme="majorBidi" w:cstheme="majorBidi"/>
          <w:sz w:val="24"/>
          <w:szCs w:val="24"/>
          <w:lang w:val="id-ID"/>
        </w:rPr>
        <w:t xml:space="preserve">Islam diterima sebagai agama di Brunei Darussalam telah bermulah sejak abad yang ke-7 Masehi, yaitu pada zaman Khilafah Usman bin Affan </w:t>
      </w:r>
      <w:r w:rsidRPr="00D90773">
        <w:rPr>
          <w:rFonts w:asciiTheme="majorBidi" w:hAnsiTheme="majorBidi" w:cstheme="majorBidi"/>
          <w:i/>
          <w:sz w:val="24"/>
          <w:szCs w:val="24"/>
          <w:lang w:val="id-ID"/>
        </w:rPr>
        <w:t>Radiyallahu Anhu</w:t>
      </w:r>
      <w:r w:rsidRPr="00D90773">
        <w:rPr>
          <w:rFonts w:asciiTheme="majorBidi" w:hAnsiTheme="majorBidi" w:cstheme="majorBidi"/>
          <w:sz w:val="24"/>
          <w:szCs w:val="24"/>
          <w:lang w:val="id-ID"/>
        </w:rPr>
        <w:t xml:space="preserve"> pada tahun 650 Masehi oleh para pedagang Arab tersebut yang telah singgah di Brunei meneruskan perjalanannya ke India dan China.</w:t>
      </w:r>
      <w:r w:rsidRPr="00D90773">
        <w:rPr>
          <w:rStyle w:val="FootnoteReference"/>
          <w:rFonts w:asciiTheme="majorBidi" w:hAnsiTheme="majorBidi" w:cstheme="majorBidi"/>
          <w:sz w:val="24"/>
          <w:szCs w:val="24"/>
          <w:lang w:val="id-ID"/>
        </w:rPr>
        <w:footnoteReference w:id="7"/>
      </w:r>
      <w:r w:rsidRPr="00D90773">
        <w:rPr>
          <w:rFonts w:asciiTheme="majorBidi" w:hAnsiTheme="majorBidi" w:cstheme="majorBidi"/>
          <w:sz w:val="24"/>
          <w:szCs w:val="24"/>
          <w:lang w:val="id-ID"/>
        </w:rPr>
        <w:t xml:space="preserve"> </w:t>
      </w:r>
      <w:r w:rsidR="00A1297D" w:rsidRPr="00D90773">
        <w:rPr>
          <w:rFonts w:asciiTheme="majorBidi" w:hAnsiTheme="majorBidi" w:cstheme="majorBidi"/>
          <w:sz w:val="24"/>
          <w:szCs w:val="24"/>
          <w:lang w:val="id-ID"/>
        </w:rPr>
        <w:t xml:space="preserve">Hal ini juga disebutkan oleh Sheikh Shamsuddīn Abū </w:t>
      </w:r>
      <w:r w:rsidR="00A1297D" w:rsidRPr="00D90773">
        <w:rPr>
          <w:rFonts w:asciiTheme="majorBidi" w:hAnsiTheme="majorBidi" w:cstheme="majorBidi"/>
          <w:sz w:val="24"/>
          <w:szCs w:val="24"/>
          <w:vertAlign w:val="superscript"/>
          <w:lang w:val="id-ID"/>
        </w:rPr>
        <w:t>c</w:t>
      </w:r>
      <w:r w:rsidR="00A1297D" w:rsidRPr="00D90773">
        <w:rPr>
          <w:rFonts w:asciiTheme="majorBidi" w:hAnsiTheme="majorBidi" w:cstheme="majorBidi"/>
          <w:sz w:val="24"/>
          <w:szCs w:val="24"/>
          <w:lang w:val="id-ID"/>
        </w:rPr>
        <w:t xml:space="preserve">Ubaidillāh Muḥammad ibnu Ṭālib al-Dimashq dalam kitabnya </w:t>
      </w:r>
      <w:r w:rsidR="00A1297D" w:rsidRPr="00D90773">
        <w:rPr>
          <w:rFonts w:asciiTheme="majorBidi" w:hAnsiTheme="majorBidi" w:cstheme="majorBidi"/>
          <w:i/>
          <w:sz w:val="24"/>
          <w:szCs w:val="24"/>
          <w:lang w:val="id-ID"/>
        </w:rPr>
        <w:t xml:space="preserve">Nukhbatud Dahri fī </w:t>
      </w:r>
      <w:r w:rsidR="00A1297D" w:rsidRPr="00D90773">
        <w:rPr>
          <w:rFonts w:asciiTheme="majorBidi" w:hAnsiTheme="majorBidi" w:cstheme="majorBidi"/>
          <w:i/>
          <w:sz w:val="24"/>
          <w:szCs w:val="24"/>
          <w:vertAlign w:val="superscript"/>
          <w:lang w:val="id-ID"/>
        </w:rPr>
        <w:t>c</w:t>
      </w:r>
      <w:r w:rsidR="00A1297D" w:rsidRPr="00D90773">
        <w:rPr>
          <w:rFonts w:asciiTheme="majorBidi" w:hAnsiTheme="majorBidi" w:cstheme="majorBidi"/>
          <w:i/>
          <w:sz w:val="24"/>
          <w:szCs w:val="24"/>
          <w:lang w:val="id-ID"/>
        </w:rPr>
        <w:t>Ajā’ibil Barri wal Baḥri</w:t>
      </w:r>
      <w:r w:rsidR="00A1297D" w:rsidRPr="00D90773">
        <w:rPr>
          <w:rFonts w:asciiTheme="majorBidi" w:hAnsiTheme="majorBidi" w:cstheme="majorBidi"/>
          <w:sz w:val="24"/>
          <w:szCs w:val="24"/>
          <w:lang w:val="id-ID"/>
        </w:rPr>
        <w:t xml:space="preserve"> menyebutkan Islam telah sampai ke pulau-pulau Melayu dan China pada T.H. 30 (T.M. 650) yaitu pada zaman pemerintahan Khalifah </w:t>
      </w:r>
      <w:r w:rsidR="00A1297D" w:rsidRPr="00D90773">
        <w:rPr>
          <w:rFonts w:asciiTheme="majorBidi" w:hAnsiTheme="majorBidi" w:cstheme="majorBidi"/>
          <w:sz w:val="24"/>
          <w:szCs w:val="24"/>
          <w:vertAlign w:val="superscript"/>
          <w:lang w:val="id-ID"/>
        </w:rPr>
        <w:t>c</w:t>
      </w:r>
      <w:r w:rsidR="00A1297D" w:rsidRPr="00D90773">
        <w:rPr>
          <w:rFonts w:asciiTheme="majorBidi" w:hAnsiTheme="majorBidi" w:cstheme="majorBidi"/>
          <w:sz w:val="24"/>
          <w:szCs w:val="24"/>
          <w:lang w:val="id-ID"/>
        </w:rPr>
        <w:t xml:space="preserve">Uthmān ibnu </w:t>
      </w:r>
      <w:r w:rsidR="00A1297D" w:rsidRPr="00D90773">
        <w:rPr>
          <w:rFonts w:asciiTheme="majorBidi" w:hAnsiTheme="majorBidi" w:cstheme="majorBidi"/>
          <w:sz w:val="24"/>
          <w:szCs w:val="24"/>
          <w:vertAlign w:val="superscript"/>
          <w:lang w:val="id-ID"/>
        </w:rPr>
        <w:t>c</w:t>
      </w:r>
      <w:r w:rsidR="00A1297D" w:rsidRPr="00D90773">
        <w:rPr>
          <w:rFonts w:asciiTheme="majorBidi" w:hAnsiTheme="majorBidi" w:cstheme="majorBidi"/>
          <w:sz w:val="24"/>
          <w:szCs w:val="24"/>
          <w:lang w:val="id-ID"/>
        </w:rPr>
        <w:t xml:space="preserve">Affān </w:t>
      </w:r>
      <w:r w:rsidR="00A1297D" w:rsidRPr="00D90773">
        <w:rPr>
          <w:rFonts w:asciiTheme="majorBidi" w:hAnsiTheme="majorBidi" w:cstheme="majorBidi"/>
          <w:i/>
          <w:sz w:val="24"/>
          <w:szCs w:val="24"/>
          <w:lang w:val="id-ID"/>
        </w:rPr>
        <w:t xml:space="preserve">Raḍiyallāhu </w:t>
      </w:r>
      <w:r w:rsidR="00A1297D" w:rsidRPr="00D90773">
        <w:rPr>
          <w:rFonts w:asciiTheme="majorBidi" w:hAnsiTheme="majorBidi" w:cstheme="majorBidi"/>
          <w:i/>
          <w:sz w:val="24"/>
          <w:szCs w:val="24"/>
          <w:vertAlign w:val="superscript"/>
          <w:lang w:val="id-ID"/>
        </w:rPr>
        <w:t>c</w:t>
      </w:r>
      <w:r w:rsidR="00A1297D" w:rsidRPr="00D90773">
        <w:rPr>
          <w:rFonts w:asciiTheme="majorBidi" w:hAnsiTheme="majorBidi" w:cstheme="majorBidi"/>
          <w:i/>
          <w:sz w:val="24"/>
          <w:szCs w:val="24"/>
          <w:lang w:val="id-ID"/>
        </w:rPr>
        <w:t>Anhu</w:t>
      </w:r>
      <w:r w:rsidR="00A1297D" w:rsidRPr="00D90773">
        <w:rPr>
          <w:rFonts w:asciiTheme="majorBidi" w:hAnsiTheme="majorBidi" w:cstheme="majorBidi"/>
          <w:sz w:val="24"/>
          <w:szCs w:val="24"/>
          <w:lang w:val="id-ID"/>
        </w:rPr>
        <w:t xml:space="preserve">. Sedangkan kedatangan Islam ke Negeri China, menurut Haji Badaruddin (seorang Cina Islam) dalam kitabnya </w:t>
      </w:r>
      <w:r w:rsidR="00A1297D" w:rsidRPr="00D90773">
        <w:rPr>
          <w:rFonts w:asciiTheme="majorBidi" w:hAnsiTheme="majorBidi" w:cstheme="majorBidi"/>
          <w:i/>
          <w:sz w:val="24"/>
          <w:szCs w:val="24"/>
          <w:lang w:val="id-ID"/>
        </w:rPr>
        <w:t>al-</w:t>
      </w:r>
      <w:r w:rsidR="00A1297D" w:rsidRPr="00D90773">
        <w:rPr>
          <w:rFonts w:asciiTheme="majorBidi" w:hAnsiTheme="majorBidi" w:cstheme="majorBidi"/>
          <w:i/>
          <w:sz w:val="24"/>
          <w:szCs w:val="24"/>
          <w:vertAlign w:val="superscript"/>
          <w:lang w:val="id-ID"/>
        </w:rPr>
        <w:t>c</w:t>
      </w:r>
      <w:r w:rsidR="00A1297D" w:rsidRPr="00D90773">
        <w:rPr>
          <w:rFonts w:asciiTheme="majorBidi" w:hAnsiTheme="majorBidi" w:cstheme="majorBidi"/>
          <w:i/>
          <w:sz w:val="24"/>
          <w:szCs w:val="24"/>
          <w:lang w:val="id-ID"/>
        </w:rPr>
        <w:t>Alaqat</w:t>
      </w:r>
      <w:r w:rsidR="00A1297D" w:rsidRPr="00D90773">
        <w:rPr>
          <w:rFonts w:asciiTheme="majorBidi" w:hAnsiTheme="majorBidi" w:cstheme="majorBidi"/>
          <w:sz w:val="24"/>
          <w:szCs w:val="24"/>
          <w:lang w:val="id-ID"/>
        </w:rPr>
        <w:t xml:space="preserve">, yang antara catatannya dipetik daripada sejarah lama Dinasti Tang (T.M. </w:t>
      </w:r>
      <w:r w:rsidR="00A1297D" w:rsidRPr="00D90773">
        <w:rPr>
          <w:rFonts w:asciiTheme="majorBidi" w:hAnsiTheme="majorBidi" w:cstheme="majorBidi"/>
          <w:sz w:val="24"/>
          <w:szCs w:val="24"/>
          <w:lang w:val="id-ID"/>
        </w:rPr>
        <w:lastRenderedPageBreak/>
        <w:t>618-906) menyatakan orang Arab telah sampai di ibu kota China pada T.M. 651 yaitu tahun ke-II zaman Han Choi. Utusan itu menghadap Maharaja China dan mengatakan raja mereka bergelar Amirul Mukiminin dan pemerintahannya telah didirikan sejak 19 tahun lalu dan hingga zaman itu ialah pemerintahan Amirul Mukminin ke-III. Kemudian empat tahun selepas itu (T.M. 655) utusan Arab yang lain telah datang lagi ke China</w:t>
      </w:r>
      <w:r w:rsidR="00A1297D" w:rsidRPr="00D90773">
        <w:rPr>
          <w:rFonts w:asciiTheme="majorBidi" w:hAnsiTheme="majorBidi" w:cstheme="majorBidi"/>
          <w:sz w:val="24"/>
          <w:szCs w:val="24"/>
        </w:rPr>
        <w:t>.</w:t>
      </w:r>
      <w:r w:rsidR="00A1297D" w:rsidRPr="00D90773">
        <w:rPr>
          <w:rStyle w:val="FootnoteReference"/>
          <w:rFonts w:asciiTheme="majorBidi" w:hAnsiTheme="majorBidi" w:cstheme="majorBidi"/>
          <w:sz w:val="24"/>
          <w:szCs w:val="24"/>
        </w:rPr>
        <w:footnoteReference w:id="8"/>
      </w:r>
      <w:r w:rsidR="00A1297D" w:rsidRPr="00D90773">
        <w:rPr>
          <w:rFonts w:asciiTheme="majorBidi" w:hAnsiTheme="majorBidi" w:cstheme="majorBidi"/>
          <w:sz w:val="24"/>
          <w:szCs w:val="24"/>
          <w:lang w:val="id-ID"/>
        </w:rPr>
        <w:t xml:space="preserve"> </w:t>
      </w:r>
    </w:p>
    <w:p w:rsidR="00A1297D" w:rsidRPr="00A1297D" w:rsidRDefault="00A1297D" w:rsidP="00A1297D">
      <w:pPr>
        <w:pStyle w:val="FootnoteText"/>
        <w:ind w:firstLine="720"/>
        <w:jc w:val="both"/>
      </w:pPr>
    </w:p>
    <w:p w:rsidR="00D90773" w:rsidRPr="00D90773" w:rsidRDefault="00A1297D" w:rsidP="00D90773">
      <w:pPr>
        <w:tabs>
          <w:tab w:val="left" w:pos="567"/>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D90773">
        <w:rPr>
          <w:rFonts w:asciiTheme="majorBidi" w:hAnsiTheme="majorBidi" w:cstheme="majorBidi"/>
          <w:sz w:val="24"/>
          <w:szCs w:val="24"/>
        </w:rPr>
        <w:tab/>
      </w:r>
      <w:r w:rsidR="00511B4F" w:rsidRPr="00511B4F">
        <w:rPr>
          <w:rFonts w:asciiTheme="majorBidi" w:hAnsiTheme="majorBidi" w:cstheme="majorBidi"/>
          <w:sz w:val="24"/>
          <w:szCs w:val="24"/>
          <w:lang w:val="id-ID"/>
        </w:rPr>
        <w:t>Menurut Dato Wan Husein Azmi dalam risalahnya berjudul “</w:t>
      </w:r>
      <w:r w:rsidR="00511B4F" w:rsidRPr="00511B4F">
        <w:rPr>
          <w:rFonts w:asciiTheme="majorBidi" w:hAnsiTheme="majorBidi" w:cstheme="majorBidi"/>
          <w:i/>
          <w:sz w:val="24"/>
          <w:szCs w:val="24"/>
          <w:lang w:val="id-ID"/>
        </w:rPr>
        <w:t>Al-Da</w:t>
      </w:r>
      <w:r w:rsidR="00511B4F" w:rsidRPr="00511B4F">
        <w:rPr>
          <w:rFonts w:asciiTheme="majorBidi" w:hAnsiTheme="majorBidi" w:cstheme="majorBidi"/>
          <w:i/>
          <w:sz w:val="24"/>
          <w:szCs w:val="24"/>
          <w:vertAlign w:val="superscript"/>
          <w:lang w:val="id-ID"/>
        </w:rPr>
        <w:t>c</w:t>
      </w:r>
      <w:r w:rsidR="00511B4F" w:rsidRPr="00511B4F">
        <w:rPr>
          <w:rFonts w:asciiTheme="majorBidi" w:hAnsiTheme="majorBidi" w:cstheme="majorBidi"/>
          <w:i/>
          <w:sz w:val="24"/>
          <w:szCs w:val="24"/>
          <w:lang w:val="id-ID"/>
        </w:rPr>
        <w:t>wah al-Islāmiyyah fī Janūb Syarq Āsiā</w:t>
      </w:r>
      <w:r w:rsidR="00511B4F" w:rsidRPr="00511B4F">
        <w:rPr>
          <w:rFonts w:asciiTheme="majorBidi" w:hAnsiTheme="majorBidi" w:cstheme="majorBidi"/>
          <w:sz w:val="24"/>
          <w:szCs w:val="24"/>
          <w:lang w:val="id-ID"/>
        </w:rPr>
        <w:t>”, dakwah Islam di Brunei telah bermula sejak abad yang ke-7 Masehi dan mengalami perkembangannya pada abad yang ke-9 Masehi setelah para saudagar Arab mulai ramai yang datang. Akibat dari hubungan yang baik antara saudagar Arab dengan masyarakat tempatan, maka ramai dari masyarakat Brunei yang meme</w:t>
      </w:r>
      <w:r w:rsidR="00BE4A42">
        <w:rPr>
          <w:rFonts w:asciiTheme="majorBidi" w:hAnsiTheme="majorBidi" w:cstheme="majorBidi"/>
          <w:sz w:val="24"/>
          <w:szCs w:val="24"/>
          <w:lang w:val="id-ID"/>
        </w:rPr>
        <w:t>luk agama Islam</w:t>
      </w:r>
      <w:r w:rsidR="00511B4F" w:rsidRPr="00511B4F">
        <w:rPr>
          <w:rFonts w:asciiTheme="majorBidi" w:hAnsiTheme="majorBidi" w:cstheme="majorBidi"/>
          <w:sz w:val="24"/>
          <w:szCs w:val="24"/>
          <w:lang w:val="id-ID"/>
        </w:rPr>
        <w:t>.</w:t>
      </w:r>
      <w:r w:rsidR="00BE4A42">
        <w:rPr>
          <w:rStyle w:val="FootnoteReference"/>
          <w:rFonts w:asciiTheme="majorBidi" w:hAnsiTheme="majorBidi" w:cstheme="majorBidi"/>
          <w:sz w:val="24"/>
          <w:szCs w:val="24"/>
          <w:lang w:val="id-ID"/>
        </w:rPr>
        <w:footnoteReference w:id="9"/>
      </w:r>
      <w:r w:rsidR="00511B4F" w:rsidRPr="00511B4F">
        <w:rPr>
          <w:rFonts w:asciiTheme="majorBidi" w:hAnsiTheme="majorBidi" w:cstheme="majorBidi"/>
          <w:sz w:val="24"/>
          <w:szCs w:val="24"/>
          <w:lang w:val="id-ID"/>
        </w:rPr>
        <w:t xml:space="preserve">  Sebenarnya, kedatangan Islam pada masa ini masih dalam peringkat persinggahan. Hal ini apabila dilihat dari usaha Khalifah U</w:t>
      </w:r>
      <w:r w:rsidR="00511B4F" w:rsidRPr="00511B4F">
        <w:rPr>
          <w:rFonts w:asciiTheme="majorBidi" w:hAnsiTheme="majorBidi" w:cstheme="majorBidi"/>
          <w:sz w:val="24"/>
          <w:szCs w:val="24"/>
        </w:rPr>
        <w:t>s</w:t>
      </w:r>
      <w:r w:rsidR="00511B4F" w:rsidRPr="00511B4F">
        <w:rPr>
          <w:rFonts w:asciiTheme="majorBidi" w:hAnsiTheme="majorBidi" w:cstheme="majorBidi"/>
          <w:sz w:val="24"/>
          <w:szCs w:val="24"/>
          <w:lang w:val="id-ID"/>
        </w:rPr>
        <w:t>m</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n b</w:t>
      </w:r>
      <w:proofErr w:type="spellStart"/>
      <w:r w:rsidR="00511B4F" w:rsidRPr="00511B4F">
        <w:rPr>
          <w:rFonts w:asciiTheme="majorBidi" w:hAnsiTheme="majorBidi" w:cstheme="majorBidi"/>
          <w:sz w:val="24"/>
          <w:szCs w:val="24"/>
        </w:rPr>
        <w:t>i</w:t>
      </w:r>
      <w:proofErr w:type="spellEnd"/>
      <w:r w:rsidR="00511B4F" w:rsidRPr="00511B4F">
        <w:rPr>
          <w:rFonts w:asciiTheme="majorBidi" w:hAnsiTheme="majorBidi" w:cstheme="majorBidi"/>
          <w:sz w:val="24"/>
          <w:szCs w:val="24"/>
          <w:lang w:val="id-ID"/>
        </w:rPr>
        <w:t>n Aff</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 xml:space="preserve">n (644-656 Masehi) ketika mengutus utusan ke </w:t>
      </w:r>
      <w:r w:rsidR="00511B4F" w:rsidRPr="00511B4F">
        <w:rPr>
          <w:rFonts w:asciiTheme="majorBidi" w:hAnsiTheme="majorBidi" w:cstheme="majorBidi"/>
          <w:sz w:val="24"/>
          <w:szCs w:val="24"/>
        </w:rPr>
        <w:t>n</w:t>
      </w:r>
      <w:r w:rsidR="00511B4F" w:rsidRPr="00511B4F">
        <w:rPr>
          <w:rFonts w:asciiTheme="majorBidi" w:hAnsiTheme="majorBidi" w:cstheme="majorBidi"/>
          <w:sz w:val="24"/>
          <w:szCs w:val="24"/>
          <w:lang w:val="id-ID"/>
        </w:rPr>
        <w:t>egari China. Memandang jangka masa perjalanan memakan masa empat tahun, maka dikirim juga utusan ke Jawa dan pulau-pul</w:t>
      </w:r>
      <w:r w:rsidR="00BE4A42">
        <w:rPr>
          <w:rFonts w:asciiTheme="majorBidi" w:hAnsiTheme="majorBidi" w:cstheme="majorBidi"/>
          <w:sz w:val="24"/>
          <w:szCs w:val="24"/>
          <w:lang w:val="id-ID"/>
        </w:rPr>
        <w:t>au sekitarnya</w:t>
      </w:r>
      <w:r w:rsidR="00511B4F" w:rsidRPr="00511B4F">
        <w:rPr>
          <w:rFonts w:asciiTheme="majorBidi" w:hAnsiTheme="majorBidi" w:cstheme="majorBidi"/>
          <w:sz w:val="24"/>
          <w:szCs w:val="24"/>
          <w:lang w:val="id-ID"/>
        </w:rPr>
        <w:t>.</w:t>
      </w:r>
      <w:r w:rsidR="00BE4A42">
        <w:rPr>
          <w:rStyle w:val="FootnoteReference"/>
          <w:rFonts w:asciiTheme="majorBidi" w:hAnsiTheme="majorBidi" w:cstheme="majorBidi"/>
          <w:sz w:val="24"/>
          <w:szCs w:val="24"/>
          <w:lang w:val="id-ID"/>
        </w:rPr>
        <w:footnoteReference w:id="10"/>
      </w:r>
    </w:p>
    <w:p w:rsidR="00511B4F" w:rsidRDefault="00D90773" w:rsidP="00D90773">
      <w:pPr>
        <w:tabs>
          <w:tab w:val="left" w:pos="567"/>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511B4F" w:rsidRPr="00511B4F">
        <w:rPr>
          <w:rFonts w:asciiTheme="majorBidi" w:hAnsiTheme="majorBidi" w:cstheme="majorBidi"/>
          <w:sz w:val="24"/>
          <w:szCs w:val="24"/>
          <w:lang w:val="id-ID"/>
        </w:rPr>
        <w:t>Usaha lain ialah dilakukan oleh Mu</w:t>
      </w:r>
      <w:r w:rsidR="00511B4F" w:rsidRPr="00511B4F">
        <w:rPr>
          <w:rFonts w:asciiTheme="majorBidi" w:hAnsiTheme="majorBidi" w:cstheme="majorBidi"/>
          <w:sz w:val="24"/>
          <w:szCs w:val="24"/>
          <w:vertAlign w:val="superscript"/>
        </w:rPr>
        <w:t>’</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wiyah b</w:t>
      </w:r>
      <w:proofErr w:type="spellStart"/>
      <w:r w:rsidR="00511B4F" w:rsidRPr="00511B4F">
        <w:rPr>
          <w:rFonts w:asciiTheme="majorBidi" w:hAnsiTheme="majorBidi" w:cstheme="majorBidi"/>
          <w:sz w:val="24"/>
          <w:szCs w:val="24"/>
        </w:rPr>
        <w:t>i</w:t>
      </w:r>
      <w:proofErr w:type="spellEnd"/>
      <w:r w:rsidR="00511B4F" w:rsidRPr="00511B4F">
        <w:rPr>
          <w:rFonts w:asciiTheme="majorBidi" w:hAnsiTheme="majorBidi" w:cstheme="majorBidi"/>
          <w:sz w:val="24"/>
          <w:szCs w:val="24"/>
          <w:lang w:val="id-ID"/>
        </w:rPr>
        <w:t>n Ab</w:t>
      </w:r>
      <w:proofErr w:type="spellStart"/>
      <w:r w:rsidR="00511B4F" w:rsidRPr="00511B4F">
        <w:rPr>
          <w:rFonts w:asciiTheme="majorBidi" w:hAnsiTheme="majorBidi" w:cstheme="majorBidi"/>
          <w:sz w:val="24"/>
          <w:szCs w:val="24"/>
        </w:rPr>
        <w:t>i</w:t>
      </w:r>
      <w:proofErr w:type="spellEnd"/>
      <w:r w:rsidR="00511B4F" w:rsidRPr="00511B4F">
        <w:rPr>
          <w:rFonts w:asciiTheme="majorBidi" w:hAnsiTheme="majorBidi" w:cstheme="majorBidi"/>
          <w:sz w:val="24"/>
          <w:szCs w:val="24"/>
          <w:lang w:val="id-ID"/>
        </w:rPr>
        <w:t xml:space="preserve"> Sufy</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n (661-680 Masehi) ketika menjadi G</w:t>
      </w:r>
      <w:r w:rsidR="00511B4F" w:rsidRPr="00511B4F">
        <w:rPr>
          <w:rFonts w:asciiTheme="majorBidi" w:hAnsiTheme="majorBidi" w:cstheme="majorBidi"/>
          <w:sz w:val="24"/>
          <w:szCs w:val="24"/>
        </w:rPr>
        <w:t>u</w:t>
      </w:r>
      <w:r w:rsidR="00511B4F" w:rsidRPr="00511B4F">
        <w:rPr>
          <w:rFonts w:asciiTheme="majorBidi" w:hAnsiTheme="majorBidi" w:cstheme="majorBidi"/>
          <w:sz w:val="24"/>
          <w:szCs w:val="24"/>
          <w:lang w:val="id-ID"/>
        </w:rPr>
        <w:t>be</w:t>
      </w:r>
      <w:r w:rsidR="00511B4F" w:rsidRPr="00511B4F">
        <w:rPr>
          <w:rFonts w:asciiTheme="majorBidi" w:hAnsiTheme="majorBidi" w:cstheme="majorBidi"/>
          <w:sz w:val="24"/>
          <w:szCs w:val="24"/>
        </w:rPr>
        <w:t>r</w:t>
      </w:r>
      <w:r w:rsidR="00511B4F" w:rsidRPr="00511B4F">
        <w:rPr>
          <w:rFonts w:asciiTheme="majorBidi" w:hAnsiTheme="majorBidi" w:cstheme="majorBidi"/>
          <w:sz w:val="24"/>
          <w:szCs w:val="24"/>
          <w:lang w:val="id-ID"/>
        </w:rPr>
        <w:t>nor pada masa Khalifah U</w:t>
      </w:r>
      <w:r w:rsidR="00511B4F" w:rsidRPr="00511B4F">
        <w:rPr>
          <w:rFonts w:asciiTheme="majorBidi" w:hAnsiTheme="majorBidi" w:cstheme="majorBidi"/>
          <w:sz w:val="24"/>
          <w:szCs w:val="24"/>
        </w:rPr>
        <w:t>s</w:t>
      </w:r>
      <w:r w:rsidR="00511B4F" w:rsidRPr="00511B4F">
        <w:rPr>
          <w:rFonts w:asciiTheme="majorBidi" w:hAnsiTheme="majorBidi" w:cstheme="majorBidi"/>
          <w:sz w:val="24"/>
          <w:szCs w:val="24"/>
          <w:lang w:val="id-ID"/>
        </w:rPr>
        <w:t>m</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n b</w:t>
      </w:r>
      <w:proofErr w:type="spellStart"/>
      <w:r w:rsidR="00511B4F" w:rsidRPr="00511B4F">
        <w:rPr>
          <w:rFonts w:asciiTheme="majorBidi" w:hAnsiTheme="majorBidi" w:cstheme="majorBidi"/>
          <w:sz w:val="24"/>
          <w:szCs w:val="24"/>
        </w:rPr>
        <w:t>i</w:t>
      </w:r>
      <w:proofErr w:type="spellEnd"/>
      <w:r w:rsidR="00511B4F" w:rsidRPr="00511B4F">
        <w:rPr>
          <w:rFonts w:asciiTheme="majorBidi" w:hAnsiTheme="majorBidi" w:cstheme="majorBidi"/>
          <w:sz w:val="24"/>
          <w:szCs w:val="24"/>
          <w:lang w:val="id-ID"/>
        </w:rPr>
        <w:t>n Aff</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n. Mu</w:t>
      </w:r>
      <w:r w:rsidR="00511B4F" w:rsidRPr="00511B4F">
        <w:rPr>
          <w:rFonts w:asciiTheme="majorBidi" w:hAnsiTheme="majorBidi" w:cstheme="majorBidi"/>
          <w:sz w:val="24"/>
          <w:szCs w:val="24"/>
          <w:vertAlign w:val="superscript"/>
        </w:rPr>
        <w:t>’</w:t>
      </w:r>
      <w:r w:rsidR="00511B4F" w:rsidRPr="00511B4F">
        <w:rPr>
          <w:rFonts w:asciiTheme="majorBidi" w:hAnsiTheme="majorBidi" w:cstheme="majorBidi"/>
          <w:sz w:val="24"/>
          <w:szCs w:val="24"/>
        </w:rPr>
        <w:t>a</w:t>
      </w:r>
      <w:r w:rsidR="00511B4F" w:rsidRPr="00511B4F">
        <w:rPr>
          <w:rFonts w:asciiTheme="majorBidi" w:hAnsiTheme="majorBidi" w:cstheme="majorBidi"/>
          <w:sz w:val="24"/>
          <w:szCs w:val="24"/>
          <w:lang w:val="id-ID"/>
        </w:rPr>
        <w:t>wiyah pernah berusaha untuk menguasai perdagangan lada agar bekalannya tidak bergantung kepada Dinasti Tang saja. Melalui perantaraan pedagang-pedagang nakhoda dari teluk Persia, beliau telah mengirim surat kepada Raja Srivijaya, yaitu Lokitavarman dan mengajaknya memeluk agama Islam dan menjalin hubungan perdagangan secara langsung dengan Dimaskus Syiria</w:t>
      </w:r>
      <w:r w:rsidR="00E3710A" w:rsidRPr="008125D2">
        <w:rPr>
          <w:rFonts w:asciiTheme="majorBidi" w:hAnsiTheme="majorBidi" w:cstheme="majorBidi"/>
          <w:sz w:val="24"/>
          <w:szCs w:val="24"/>
          <w:lang w:val="id-ID"/>
        </w:rPr>
        <w:t>.</w:t>
      </w:r>
      <w:r w:rsidR="00E3710A">
        <w:rPr>
          <w:rStyle w:val="FootnoteReference"/>
          <w:rFonts w:asciiTheme="majorBidi" w:hAnsiTheme="majorBidi" w:cstheme="majorBidi"/>
          <w:sz w:val="24"/>
          <w:szCs w:val="24"/>
          <w:lang w:val="id-ID"/>
        </w:rPr>
        <w:footnoteReference w:id="11"/>
      </w:r>
      <w:r w:rsidR="00511B4F" w:rsidRPr="00511B4F">
        <w:rPr>
          <w:rFonts w:asciiTheme="majorBidi" w:hAnsiTheme="majorBidi" w:cstheme="majorBidi"/>
          <w:sz w:val="24"/>
          <w:szCs w:val="24"/>
          <w:lang w:val="id-ID"/>
        </w:rPr>
        <w:t xml:space="preserve"> Maka, hubungan perdagangan Arab dan Nusantara masa itu sudah terjalin dan tentu saja hubungan itu memberikan pengaruh agama Islam </w:t>
      </w:r>
      <w:r w:rsidR="00511B4F" w:rsidRPr="00511B4F">
        <w:rPr>
          <w:rFonts w:asciiTheme="majorBidi" w:hAnsiTheme="majorBidi" w:cstheme="majorBidi"/>
          <w:sz w:val="24"/>
          <w:szCs w:val="24"/>
          <w:lang w:val="id-ID"/>
        </w:rPr>
        <w:lastRenderedPageBreak/>
        <w:t>terhadap masyarakat di alam Melayu, meskipun usaha untuk mengislamkan Raja Srivijaya nampaknya belum kuat karena sejak abad ke-7 hingga ke-11 Masehi, Kerajaan Sriwijaya masih sebuah Kerajaan Budha.</w:t>
      </w:r>
      <w:r w:rsidR="001144AF" w:rsidRPr="001144AF">
        <w:rPr>
          <w:rFonts w:asciiTheme="majorBidi" w:hAnsiTheme="majorBidi" w:cstheme="majorBidi"/>
          <w:sz w:val="24"/>
          <w:szCs w:val="24"/>
          <w:lang w:val="id-ID"/>
        </w:rPr>
        <w:t xml:space="preserve"> Pada abad ke-8 Masehi, Raja Srivijaya masih memeluk agama Budha-Mahayana</w:t>
      </w:r>
      <w:r w:rsidR="001144AF" w:rsidRPr="001144AF">
        <w:rPr>
          <w:rFonts w:asciiTheme="majorBidi" w:hAnsiTheme="majorBidi" w:cstheme="majorBidi"/>
          <w:sz w:val="24"/>
          <w:szCs w:val="24"/>
        </w:rPr>
        <w:t>.</w:t>
      </w:r>
      <w:r w:rsidR="00511B4F" w:rsidRPr="00511B4F">
        <w:rPr>
          <w:rStyle w:val="FootnoteReference"/>
          <w:rFonts w:asciiTheme="majorBidi" w:hAnsiTheme="majorBidi" w:cstheme="majorBidi"/>
          <w:sz w:val="24"/>
          <w:szCs w:val="24"/>
          <w:lang w:val="id-ID"/>
        </w:rPr>
        <w:footnoteReference w:id="12"/>
      </w:r>
    </w:p>
    <w:p w:rsidR="001144AF" w:rsidRPr="00A1297D" w:rsidRDefault="001144AF" w:rsidP="00D90773">
      <w:pPr>
        <w:tabs>
          <w:tab w:val="left" w:pos="567"/>
        </w:tabs>
        <w:spacing w:after="0" w:line="360" w:lineRule="auto"/>
        <w:jc w:val="both"/>
        <w:rPr>
          <w:rFonts w:asciiTheme="majorBidi" w:hAnsiTheme="majorBidi" w:cstheme="majorBidi"/>
          <w:sz w:val="24"/>
          <w:szCs w:val="24"/>
        </w:rPr>
      </w:pPr>
    </w:p>
    <w:p w:rsidR="00511B4F" w:rsidRPr="00511B4F" w:rsidRDefault="00511B4F" w:rsidP="00D90773">
      <w:pPr>
        <w:spacing w:line="360" w:lineRule="auto"/>
        <w:ind w:firstLine="720"/>
        <w:jc w:val="both"/>
        <w:rPr>
          <w:rFonts w:asciiTheme="majorBidi" w:hAnsiTheme="majorBidi" w:cstheme="majorBidi"/>
          <w:sz w:val="24"/>
          <w:szCs w:val="24"/>
        </w:rPr>
      </w:pPr>
      <w:r w:rsidRPr="00511B4F">
        <w:rPr>
          <w:rFonts w:asciiTheme="majorBidi" w:hAnsiTheme="majorBidi" w:cstheme="majorBidi"/>
          <w:sz w:val="24"/>
          <w:szCs w:val="24"/>
          <w:lang w:val="id-ID"/>
        </w:rPr>
        <w:t xml:space="preserve">Hubungan Brunei bukan saja dengan para saudagar Arab, melainkan juga dengan para saudagar Islam yang datang dari </w:t>
      </w:r>
      <w:r w:rsidRPr="00511B4F">
        <w:rPr>
          <w:rFonts w:asciiTheme="majorBidi" w:hAnsiTheme="majorBidi" w:cstheme="majorBidi"/>
          <w:sz w:val="24"/>
          <w:szCs w:val="24"/>
        </w:rPr>
        <w:t>n</w:t>
      </w:r>
      <w:r w:rsidRPr="00511B4F">
        <w:rPr>
          <w:rFonts w:asciiTheme="majorBidi" w:hAnsiTheme="majorBidi" w:cstheme="majorBidi"/>
          <w:sz w:val="24"/>
          <w:szCs w:val="24"/>
          <w:lang w:val="id-ID"/>
        </w:rPr>
        <w:t>egeri China. Dalam sejarah Dinasti Sung (T.M. 960-1279) pada tahun ke II, Tai-ping Hsing Kuo bersamaan T.M. 977 seorang saudagar China bernama P’u-lu-hsieh telah datang ke Puni untuk berniaga. Kedatangannya itu disambut oleh Raja Puni (Hiang-ta) dengan penuh penghormatan dan menitahkan orang-orang besarnya supaya menyuruh anak buah mereka membantu memperbaiki kapal P’u-lu-hsieh yang rusak. Kemudian pada tahun itu juga Raja Puni telah mengantar utusan ke China diketuai oleh P’u-ya-li (Abu Ali) Shih Nu (Sheikh Nuh) dan Gen Sin (Qadi Kasim) bersama P’u-lu-hsieh yang pulang ke China membawa sepucuk surat dan barang-barang persembahan terdiri daripada 100 kulit kura-kura, kapur barus, lima keping gaharu, tiga dulang cendana, kayu raksamala dan enam batang gading</w:t>
      </w:r>
      <w:r w:rsidR="00E3710A">
        <w:rPr>
          <w:rFonts w:asciiTheme="majorBidi" w:hAnsiTheme="majorBidi" w:cstheme="majorBidi"/>
          <w:sz w:val="24"/>
          <w:szCs w:val="24"/>
          <w:lang w:val="id-ID"/>
        </w:rPr>
        <w:t xml:space="preserve"> gajah</w:t>
      </w:r>
      <w:r w:rsidRPr="00511B4F">
        <w:rPr>
          <w:rFonts w:asciiTheme="majorBidi" w:hAnsiTheme="majorBidi" w:cstheme="majorBidi"/>
          <w:sz w:val="24"/>
          <w:szCs w:val="24"/>
          <w:lang w:val="id-ID"/>
        </w:rPr>
        <w:t>.</w:t>
      </w:r>
      <w:r w:rsidR="00E3710A">
        <w:rPr>
          <w:rStyle w:val="FootnoteReference"/>
          <w:rFonts w:asciiTheme="majorBidi" w:hAnsiTheme="majorBidi" w:cstheme="majorBidi"/>
          <w:sz w:val="24"/>
          <w:szCs w:val="24"/>
          <w:lang w:val="id-ID"/>
        </w:rPr>
        <w:footnoteReference w:id="13"/>
      </w:r>
      <w:r w:rsidRPr="00511B4F">
        <w:rPr>
          <w:rFonts w:asciiTheme="majorBidi" w:hAnsiTheme="majorBidi" w:cstheme="majorBidi"/>
          <w:sz w:val="24"/>
          <w:szCs w:val="24"/>
          <w:lang w:val="id-ID"/>
        </w:rPr>
        <w:t xml:space="preserve"> Penyebutan nama-nama P’u-ya-li dan Qadi Kasim yang menjadi utusan puni ke China itu menunjukkan orang Islam telah berpengaruh di Puni. </w:t>
      </w:r>
      <w:proofErr w:type="spellStart"/>
      <w:proofErr w:type="gramStart"/>
      <w:r w:rsidRPr="00511B4F">
        <w:rPr>
          <w:rFonts w:asciiTheme="majorBidi" w:hAnsiTheme="majorBidi" w:cstheme="majorBidi"/>
          <w:sz w:val="24"/>
          <w:szCs w:val="24"/>
        </w:rPr>
        <w:t>Dengan</w:t>
      </w:r>
      <w:proofErr w:type="spellEnd"/>
      <w:r w:rsidRPr="00511B4F">
        <w:rPr>
          <w:rFonts w:asciiTheme="majorBidi" w:hAnsiTheme="majorBidi" w:cstheme="majorBidi"/>
          <w:sz w:val="24"/>
          <w:szCs w:val="24"/>
        </w:rPr>
        <w:t xml:space="preserve"> </w:t>
      </w:r>
      <w:proofErr w:type="spellStart"/>
      <w:r w:rsidRPr="00511B4F">
        <w:rPr>
          <w:rFonts w:asciiTheme="majorBidi" w:hAnsiTheme="majorBidi" w:cstheme="majorBidi"/>
          <w:sz w:val="24"/>
          <w:szCs w:val="24"/>
        </w:rPr>
        <w:t>demikian</w:t>
      </w:r>
      <w:proofErr w:type="spellEnd"/>
      <w:r w:rsidRPr="00511B4F">
        <w:rPr>
          <w:rFonts w:asciiTheme="majorBidi" w:hAnsiTheme="majorBidi" w:cstheme="majorBidi"/>
          <w:sz w:val="24"/>
          <w:szCs w:val="24"/>
          <w:lang w:val="id-ID"/>
        </w:rPr>
        <w:t>, dapat disimpulkan bahwa agama Islam telah ada di Puni sebelum T.M. 977 dan mungkin ada penduduk tempatan yang telah memeluk Islam</w:t>
      </w:r>
      <w:r w:rsidR="00BE4A42">
        <w:rPr>
          <w:rFonts w:asciiTheme="majorBidi" w:hAnsiTheme="majorBidi" w:cstheme="majorBidi"/>
          <w:sz w:val="24"/>
          <w:szCs w:val="24"/>
        </w:rPr>
        <w:t>.</w:t>
      </w:r>
      <w:proofErr w:type="gramEnd"/>
      <w:r w:rsidR="00BE4A42">
        <w:rPr>
          <w:rStyle w:val="FootnoteReference"/>
          <w:rFonts w:asciiTheme="majorBidi" w:hAnsiTheme="majorBidi" w:cstheme="majorBidi"/>
          <w:sz w:val="24"/>
          <w:szCs w:val="24"/>
        </w:rPr>
        <w:footnoteReference w:id="14"/>
      </w:r>
      <w:r w:rsidR="00BE4A42">
        <w:rPr>
          <w:rFonts w:asciiTheme="majorBidi" w:hAnsiTheme="majorBidi" w:cstheme="majorBidi"/>
          <w:sz w:val="24"/>
          <w:szCs w:val="24"/>
          <w:lang w:val="id-ID"/>
        </w:rPr>
        <w:t xml:space="preserve"> </w:t>
      </w:r>
      <w:r w:rsidRPr="00511B4F">
        <w:rPr>
          <w:rFonts w:asciiTheme="majorBidi" w:hAnsiTheme="majorBidi" w:cstheme="majorBidi"/>
          <w:sz w:val="24"/>
          <w:szCs w:val="24"/>
          <w:lang w:val="id-ID"/>
        </w:rPr>
        <w:t xml:space="preserve">   </w:t>
      </w:r>
    </w:p>
    <w:p w:rsidR="001144AF" w:rsidRDefault="00511B4F" w:rsidP="001144AF">
      <w:pPr>
        <w:tabs>
          <w:tab w:val="left" w:pos="567"/>
        </w:tabs>
        <w:spacing w:after="0" w:line="240" w:lineRule="auto"/>
        <w:jc w:val="both"/>
        <w:rPr>
          <w:rFonts w:asciiTheme="majorBidi" w:hAnsiTheme="majorBidi" w:cstheme="majorBidi"/>
          <w:sz w:val="24"/>
          <w:szCs w:val="24"/>
        </w:rPr>
      </w:pPr>
      <w:r w:rsidRPr="00511B4F">
        <w:rPr>
          <w:rFonts w:asciiTheme="majorBidi" w:hAnsiTheme="majorBidi" w:cstheme="majorBidi"/>
          <w:sz w:val="24"/>
          <w:szCs w:val="24"/>
          <w:lang w:val="id-ID"/>
        </w:rPr>
        <w:tab/>
      </w:r>
      <w:r w:rsidR="00D90773">
        <w:rPr>
          <w:rFonts w:asciiTheme="majorBidi" w:hAnsiTheme="majorBidi" w:cstheme="majorBidi"/>
          <w:sz w:val="24"/>
          <w:szCs w:val="24"/>
        </w:rPr>
        <w:tab/>
      </w:r>
    </w:p>
    <w:p w:rsidR="00511B4F" w:rsidRPr="00034462" w:rsidRDefault="001144AF" w:rsidP="001144AF">
      <w:pPr>
        <w:tabs>
          <w:tab w:val="left" w:pos="567"/>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511B4F" w:rsidRPr="00511B4F">
        <w:rPr>
          <w:rFonts w:asciiTheme="majorBidi" w:hAnsiTheme="majorBidi" w:cstheme="majorBidi"/>
          <w:sz w:val="24"/>
          <w:szCs w:val="24"/>
          <w:lang w:val="id-ID"/>
        </w:rPr>
        <w:t xml:space="preserve">Bukti lain mengenai masyarakat Islam yang telah </w:t>
      </w:r>
      <w:proofErr w:type="spellStart"/>
      <w:r w:rsidR="00511B4F" w:rsidRPr="00511B4F">
        <w:rPr>
          <w:rFonts w:asciiTheme="majorBidi" w:hAnsiTheme="majorBidi" w:cstheme="majorBidi"/>
          <w:sz w:val="24"/>
          <w:szCs w:val="24"/>
        </w:rPr>
        <w:t>ada</w:t>
      </w:r>
      <w:proofErr w:type="spellEnd"/>
      <w:r w:rsidR="00511B4F" w:rsidRPr="00511B4F">
        <w:rPr>
          <w:rFonts w:asciiTheme="majorBidi" w:hAnsiTheme="majorBidi" w:cstheme="majorBidi"/>
          <w:sz w:val="24"/>
          <w:szCs w:val="24"/>
          <w:lang w:val="id-ID"/>
        </w:rPr>
        <w:t xml:space="preserve"> di Puni </w:t>
      </w:r>
      <w:proofErr w:type="spellStart"/>
      <w:r w:rsidR="00511B4F" w:rsidRPr="00511B4F">
        <w:rPr>
          <w:rFonts w:asciiTheme="majorBidi" w:hAnsiTheme="majorBidi" w:cstheme="majorBidi"/>
          <w:sz w:val="24"/>
          <w:szCs w:val="24"/>
        </w:rPr>
        <w:t>adala</w:t>
      </w:r>
      <w:proofErr w:type="spellEnd"/>
      <w:r w:rsidR="00511B4F" w:rsidRPr="00511B4F">
        <w:rPr>
          <w:rFonts w:asciiTheme="majorBidi" w:hAnsiTheme="majorBidi" w:cstheme="majorBidi"/>
          <w:sz w:val="24"/>
          <w:szCs w:val="24"/>
          <w:lang w:val="id-ID"/>
        </w:rPr>
        <w:t xml:space="preserve">h batu nisan yang terdapat di perkuburan orang Islam di Rangas, Bandar Seri Begawan kepunyaan Pu Kung </w:t>
      </w:r>
      <w:proofErr w:type="spellStart"/>
      <w:r w:rsidR="00511B4F" w:rsidRPr="00511B4F">
        <w:rPr>
          <w:rFonts w:asciiTheme="majorBidi" w:hAnsiTheme="majorBidi" w:cstheme="majorBidi"/>
          <w:sz w:val="24"/>
          <w:szCs w:val="24"/>
        </w:rPr>
        <w:t>bertarikh</w:t>
      </w:r>
      <w:proofErr w:type="spellEnd"/>
      <w:r w:rsidR="00511B4F" w:rsidRPr="00511B4F">
        <w:rPr>
          <w:rFonts w:asciiTheme="majorBidi" w:hAnsiTheme="majorBidi" w:cstheme="majorBidi"/>
          <w:sz w:val="24"/>
          <w:szCs w:val="24"/>
          <w:lang w:val="id-ID"/>
        </w:rPr>
        <w:t xml:space="preserve"> T.M. 1264. Batu nisan itu kepunyaan keluarga P’u, yaitu seorang </w:t>
      </w:r>
      <w:proofErr w:type="spellStart"/>
      <w:r w:rsidR="00511B4F" w:rsidRPr="00511B4F">
        <w:rPr>
          <w:rFonts w:asciiTheme="majorBidi" w:hAnsiTheme="majorBidi" w:cstheme="majorBidi"/>
          <w:sz w:val="24"/>
          <w:szCs w:val="24"/>
        </w:rPr>
        <w:t>beragama</w:t>
      </w:r>
      <w:proofErr w:type="spellEnd"/>
      <w:r w:rsidR="00511B4F" w:rsidRPr="00511B4F">
        <w:rPr>
          <w:rFonts w:asciiTheme="majorBidi" w:hAnsiTheme="majorBidi" w:cstheme="majorBidi"/>
          <w:sz w:val="24"/>
          <w:szCs w:val="24"/>
        </w:rPr>
        <w:t xml:space="preserve"> </w:t>
      </w:r>
      <w:r w:rsidR="00511B4F" w:rsidRPr="00511B4F">
        <w:rPr>
          <w:rFonts w:asciiTheme="majorBidi" w:hAnsiTheme="majorBidi" w:cstheme="majorBidi"/>
          <w:sz w:val="24"/>
          <w:szCs w:val="24"/>
          <w:lang w:val="id-ID"/>
        </w:rPr>
        <w:t>Islam yang datang dari daerah Chuan-Chau semasa Empayar Sung (T.M. 960-1279) bersama anaknya Yhiang</w:t>
      </w:r>
      <w:r w:rsidR="00E75C44">
        <w:rPr>
          <w:rFonts w:asciiTheme="majorBidi" w:hAnsiTheme="majorBidi" w:cstheme="majorBidi"/>
          <w:sz w:val="24"/>
          <w:szCs w:val="24"/>
          <w:lang w:val="id-ID"/>
        </w:rPr>
        <w:t xml:space="preserve"> Chia</w:t>
      </w:r>
      <w:r w:rsidR="00511B4F" w:rsidRPr="00511B4F">
        <w:rPr>
          <w:rFonts w:asciiTheme="majorBidi" w:hAnsiTheme="majorBidi" w:cstheme="majorBidi"/>
          <w:sz w:val="24"/>
          <w:szCs w:val="24"/>
          <w:lang w:val="id-ID"/>
        </w:rPr>
        <w:t>.</w:t>
      </w:r>
      <w:r w:rsidR="00E75C44">
        <w:rPr>
          <w:rStyle w:val="FootnoteReference"/>
          <w:rFonts w:asciiTheme="majorBidi" w:hAnsiTheme="majorBidi" w:cstheme="majorBidi"/>
          <w:sz w:val="24"/>
          <w:szCs w:val="24"/>
          <w:lang w:val="id-ID"/>
        </w:rPr>
        <w:footnoteReference w:id="15"/>
      </w:r>
      <w:r w:rsidR="00511B4F" w:rsidRPr="00511B4F">
        <w:rPr>
          <w:rFonts w:asciiTheme="majorBidi" w:hAnsiTheme="majorBidi" w:cstheme="majorBidi"/>
          <w:sz w:val="24"/>
          <w:szCs w:val="24"/>
          <w:lang w:val="id-ID"/>
        </w:rPr>
        <w:t xml:space="preserve"> Keterangan-keterangan di atas menguatkan </w:t>
      </w:r>
      <w:r w:rsidR="00511B4F" w:rsidRPr="00511B4F">
        <w:rPr>
          <w:rFonts w:asciiTheme="majorBidi" w:hAnsiTheme="majorBidi" w:cstheme="majorBidi"/>
          <w:sz w:val="24"/>
          <w:szCs w:val="24"/>
          <w:lang w:val="id-ID"/>
        </w:rPr>
        <w:lastRenderedPageBreak/>
        <w:t>kembali bahwa kedatangan agama Islam di Brunei (Puni) telah lama sebelum ta</w:t>
      </w:r>
      <w:proofErr w:type="spellStart"/>
      <w:r w:rsidR="00511B4F" w:rsidRPr="00511B4F">
        <w:rPr>
          <w:rFonts w:asciiTheme="majorBidi" w:hAnsiTheme="majorBidi" w:cstheme="majorBidi"/>
          <w:sz w:val="24"/>
          <w:szCs w:val="24"/>
        </w:rPr>
        <w:t>hun</w:t>
      </w:r>
      <w:proofErr w:type="spellEnd"/>
      <w:r w:rsidR="00511B4F" w:rsidRPr="00511B4F">
        <w:rPr>
          <w:rFonts w:asciiTheme="majorBidi" w:hAnsiTheme="majorBidi" w:cstheme="majorBidi"/>
          <w:sz w:val="24"/>
          <w:szCs w:val="24"/>
          <w:lang w:val="id-ID"/>
        </w:rPr>
        <w:t xml:space="preserve"> tersebut, karena terdapat para </w:t>
      </w:r>
      <w:r w:rsidR="00511B4F" w:rsidRPr="00511B4F">
        <w:rPr>
          <w:rFonts w:asciiTheme="majorBidi" w:hAnsiTheme="majorBidi" w:cstheme="majorBidi"/>
          <w:sz w:val="24"/>
          <w:szCs w:val="24"/>
        </w:rPr>
        <w:t>s</w:t>
      </w:r>
      <w:r w:rsidR="00511B4F" w:rsidRPr="00511B4F">
        <w:rPr>
          <w:rFonts w:asciiTheme="majorBidi" w:hAnsiTheme="majorBidi" w:cstheme="majorBidi"/>
          <w:sz w:val="24"/>
          <w:szCs w:val="24"/>
          <w:lang w:val="id-ID"/>
        </w:rPr>
        <w:t xml:space="preserve">audagar Islam telah ramai yang datang ataupun singgah untuk sementara waktu di Brunei. Bahkan, kedatangan mereka terjadi sebelum Raja Puni mengantar utusannya ke China yang diketuai oleh P’u-ya-li, Qadi Kasim dan Sheikh Nuh. Hanya saja, kedatangan mereka telah dinyatakan dalam catatan China pada T.M. 977 disebabkan mereka diutus Raja Puni untuk menjalin hubungan dengan negeri China, sedangkan sebelum tahun itu, nama-nama yang telah memeluk Islam ataupun yang datang ke negeri Puni belum lagi dicatatkan. Tetapi hubungan Brunei dengan China telah terjalin sejak kurun ke-6 Masehi ketika sejarah China menyebut nama Poni sebagai tempat persinggahan mereka di alam Melayu pada tahun 518, 523 dan 616 </w:t>
      </w:r>
      <w:r w:rsidR="00BE4A42">
        <w:rPr>
          <w:rFonts w:asciiTheme="majorBidi" w:hAnsiTheme="majorBidi" w:cstheme="majorBidi"/>
          <w:sz w:val="24"/>
          <w:szCs w:val="24"/>
          <w:lang w:val="id-ID"/>
        </w:rPr>
        <w:t>Masehi</w:t>
      </w:r>
      <w:r w:rsidR="00BE4A42">
        <w:rPr>
          <w:rFonts w:asciiTheme="majorBidi" w:hAnsiTheme="majorBidi" w:cstheme="majorBidi"/>
          <w:sz w:val="24"/>
          <w:szCs w:val="24"/>
        </w:rPr>
        <w:t>.</w:t>
      </w:r>
      <w:r w:rsidR="00BE4A42">
        <w:rPr>
          <w:rStyle w:val="FootnoteReference"/>
          <w:rFonts w:asciiTheme="majorBidi" w:hAnsiTheme="majorBidi" w:cstheme="majorBidi"/>
          <w:sz w:val="24"/>
          <w:szCs w:val="24"/>
        </w:rPr>
        <w:footnoteReference w:id="16"/>
      </w:r>
      <w:r w:rsidR="00BE4A42">
        <w:rPr>
          <w:rFonts w:asciiTheme="majorBidi" w:hAnsiTheme="majorBidi" w:cstheme="majorBidi"/>
          <w:sz w:val="24"/>
          <w:szCs w:val="24"/>
          <w:lang w:val="id-ID"/>
        </w:rPr>
        <w:t xml:space="preserve"> </w:t>
      </w:r>
      <w:proofErr w:type="gramStart"/>
      <w:r w:rsidR="00527883">
        <w:rPr>
          <w:rFonts w:asciiTheme="majorBidi" w:hAnsiTheme="majorBidi" w:cstheme="majorBidi"/>
          <w:sz w:val="24"/>
          <w:szCs w:val="24"/>
        </w:rPr>
        <w:t>P</w:t>
      </w:r>
      <w:r w:rsidR="00511B4F" w:rsidRPr="00511B4F">
        <w:rPr>
          <w:rFonts w:asciiTheme="majorBidi" w:hAnsiTheme="majorBidi" w:cstheme="majorBidi"/>
          <w:sz w:val="24"/>
          <w:szCs w:val="24"/>
          <w:lang w:val="id-ID"/>
        </w:rPr>
        <w:t>ara saudagar Arab telah datang ke negeri China pada abad ke-7 Masehi.</w:t>
      </w:r>
      <w:proofErr w:type="gramEnd"/>
      <w:r w:rsidR="00527883">
        <w:rPr>
          <w:rFonts w:asciiTheme="majorBidi" w:hAnsiTheme="majorBidi" w:cstheme="majorBidi"/>
          <w:sz w:val="24"/>
          <w:szCs w:val="24"/>
        </w:rPr>
        <w:t xml:space="preserve"> </w:t>
      </w:r>
      <w:r w:rsidR="00527883" w:rsidRPr="00527883">
        <w:rPr>
          <w:rFonts w:asciiTheme="majorBidi" w:hAnsiTheme="majorBidi" w:cstheme="majorBidi"/>
          <w:sz w:val="24"/>
          <w:szCs w:val="24"/>
          <w:lang w:val="id-ID"/>
        </w:rPr>
        <w:t xml:space="preserve">Menurut rekod-rekod China juga, agama Islam sudah wujud di China pada zaman pemerintahan Thai Sung (T.M. 627-655). Muslimin yang pertama tiba di China ialah Ḥamzah Ibnu Ḥamzah, anak Ḥamzah Ibnu Abū Ṭālib, sepupu Nabi Muhammad </w:t>
      </w:r>
      <w:r w:rsidR="00527883" w:rsidRPr="00527883">
        <w:rPr>
          <w:rFonts w:asciiTheme="majorBidi" w:hAnsiTheme="majorBidi" w:cstheme="majorBidi"/>
          <w:i/>
          <w:iCs/>
          <w:sz w:val="24"/>
          <w:szCs w:val="24"/>
          <w:lang w:val="id-ID"/>
        </w:rPr>
        <w:t xml:space="preserve">Ṣallallāhu </w:t>
      </w:r>
      <w:r w:rsidR="00527883" w:rsidRPr="00527883">
        <w:rPr>
          <w:rFonts w:asciiTheme="majorBidi" w:hAnsiTheme="majorBidi" w:cstheme="majorBidi"/>
          <w:i/>
          <w:iCs/>
          <w:sz w:val="24"/>
          <w:szCs w:val="24"/>
          <w:vertAlign w:val="superscript"/>
          <w:lang w:val="id-ID"/>
        </w:rPr>
        <w:t>c</w:t>
      </w:r>
      <w:r w:rsidR="00527883" w:rsidRPr="00527883">
        <w:rPr>
          <w:rFonts w:asciiTheme="majorBidi" w:hAnsiTheme="majorBidi" w:cstheme="majorBidi"/>
          <w:i/>
          <w:iCs/>
          <w:sz w:val="24"/>
          <w:szCs w:val="24"/>
          <w:lang w:val="id-ID"/>
        </w:rPr>
        <w:t xml:space="preserve">Alayhi Wasallam </w:t>
      </w:r>
      <w:r w:rsidR="00527883" w:rsidRPr="00527883">
        <w:rPr>
          <w:rFonts w:asciiTheme="majorBidi" w:hAnsiTheme="majorBidi" w:cstheme="majorBidi"/>
          <w:sz w:val="24"/>
          <w:szCs w:val="24"/>
          <w:lang w:val="id-ID"/>
        </w:rPr>
        <w:t>bersama-sama 3,000 orang Muhajirin, menetap di San Gan Fou. Kemudian mereka diikuti oleh Muslimin lain yang menggunakan jalan laut dan menetap di Yunnan, selatan China</w:t>
      </w:r>
      <w:r w:rsidR="00527883" w:rsidRPr="00527883">
        <w:rPr>
          <w:rFonts w:asciiTheme="majorBidi" w:hAnsiTheme="majorBidi" w:cstheme="majorBidi"/>
          <w:sz w:val="24"/>
          <w:szCs w:val="24"/>
        </w:rPr>
        <w:t>.</w:t>
      </w:r>
      <w:r w:rsidR="00511B4F" w:rsidRPr="00511B4F">
        <w:rPr>
          <w:rStyle w:val="FootnoteReference"/>
          <w:rFonts w:asciiTheme="majorBidi" w:hAnsiTheme="majorBidi" w:cstheme="majorBidi"/>
          <w:sz w:val="24"/>
          <w:szCs w:val="24"/>
          <w:lang w:val="id-ID"/>
        </w:rPr>
        <w:footnoteReference w:id="17"/>
      </w:r>
      <w:r w:rsidR="00511B4F" w:rsidRPr="00511B4F">
        <w:rPr>
          <w:rFonts w:asciiTheme="majorBidi" w:hAnsiTheme="majorBidi" w:cstheme="majorBidi"/>
          <w:sz w:val="24"/>
          <w:szCs w:val="24"/>
          <w:lang w:val="id-ID"/>
        </w:rPr>
        <w:t xml:space="preserve"> Dengan demikian, </w:t>
      </w:r>
      <w:proofErr w:type="spellStart"/>
      <w:r w:rsidR="00511B4F" w:rsidRPr="00511B4F">
        <w:rPr>
          <w:rFonts w:asciiTheme="majorBidi" w:hAnsiTheme="majorBidi" w:cstheme="majorBidi"/>
          <w:sz w:val="24"/>
          <w:szCs w:val="24"/>
        </w:rPr>
        <w:t>dapat</w:t>
      </w:r>
      <w:proofErr w:type="spellEnd"/>
      <w:r w:rsidR="00511B4F" w:rsidRPr="00511B4F">
        <w:rPr>
          <w:rFonts w:asciiTheme="majorBidi" w:hAnsiTheme="majorBidi" w:cstheme="majorBidi"/>
          <w:sz w:val="24"/>
          <w:szCs w:val="24"/>
          <w:lang w:val="id-ID"/>
        </w:rPr>
        <w:t xml:space="preserve"> dikatakan Brunei telah menjadi persinggahan para saudagar Islam sejak abad tersebut.</w:t>
      </w:r>
    </w:p>
    <w:p w:rsidR="00D90773" w:rsidRDefault="00D90773" w:rsidP="00D90773">
      <w:pPr>
        <w:spacing w:after="0" w:line="240" w:lineRule="auto"/>
        <w:rPr>
          <w:rFonts w:ascii="Times New Roman" w:hAnsi="Times New Roman" w:cs="Times New Roman"/>
          <w:b/>
          <w:sz w:val="28"/>
          <w:szCs w:val="28"/>
        </w:rPr>
      </w:pPr>
    </w:p>
    <w:p w:rsidR="00511B4F" w:rsidRPr="000B6C61" w:rsidRDefault="008125D2" w:rsidP="00D90773">
      <w:pPr>
        <w:spacing w:after="0" w:line="360" w:lineRule="auto"/>
        <w:rPr>
          <w:rFonts w:ascii="Times New Roman" w:hAnsi="Times New Roman" w:cs="Times New Roman"/>
          <w:b/>
          <w:sz w:val="28"/>
          <w:szCs w:val="28"/>
          <w:lang w:val="id-ID"/>
        </w:rPr>
      </w:pPr>
      <w:r w:rsidRPr="000B6C61">
        <w:rPr>
          <w:rFonts w:ascii="Times New Roman" w:hAnsi="Times New Roman" w:cs="Times New Roman"/>
          <w:b/>
          <w:sz w:val="28"/>
          <w:szCs w:val="28"/>
          <w:lang w:val="id-ID"/>
        </w:rPr>
        <w:t>Kedudukan Akidah Ahlussunnah Waljama’ah</w:t>
      </w:r>
    </w:p>
    <w:p w:rsidR="00511B4F" w:rsidRPr="0089026A" w:rsidRDefault="00511B4F" w:rsidP="00D90773">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Ibnu Ba</w:t>
      </w:r>
      <w:r w:rsidRPr="000B6C61">
        <w:rPr>
          <w:rFonts w:ascii="Times New Roman" w:hAnsi="Times New Roman" w:cs="Times New Roman"/>
          <w:sz w:val="24"/>
          <w:szCs w:val="24"/>
          <w:lang w:val="id-ID"/>
        </w:rPr>
        <w:t>tutah</w:t>
      </w:r>
      <w:r w:rsidRPr="0089026A">
        <w:rPr>
          <w:rFonts w:ascii="Times New Roman" w:hAnsi="Times New Roman" w:cs="Times New Roman"/>
          <w:sz w:val="24"/>
          <w:szCs w:val="24"/>
          <w:lang w:val="id-ID"/>
        </w:rPr>
        <w:t xml:space="preserve"> menc</w:t>
      </w:r>
      <w:r w:rsidRPr="000B6C61">
        <w:rPr>
          <w:rFonts w:ascii="Times New Roman" w:hAnsi="Times New Roman" w:cs="Times New Roman"/>
          <w:sz w:val="24"/>
          <w:szCs w:val="24"/>
          <w:lang w:val="id-ID"/>
        </w:rPr>
        <w:t>eritakan</w:t>
      </w:r>
      <w:r w:rsidRPr="0089026A">
        <w:rPr>
          <w:rFonts w:ascii="Times New Roman" w:hAnsi="Times New Roman" w:cs="Times New Roman"/>
          <w:sz w:val="24"/>
          <w:szCs w:val="24"/>
          <w:lang w:val="id-ID"/>
        </w:rPr>
        <w:t xml:space="preserve"> dalam pengembaraan ke Nusantara antara tahun 735 dan 750 Hijr</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ah, bahwa Sultan al-Malik Zahir, Sultan Negeri Aceh yang terletak di ujung utara Pulau Sumatera dan juga rakyatnya bermazhab Syafii. Bahkan, kebanyakan undang-undang yang ditubuhkan di negeri-negeri yang mempunyai </w:t>
      </w:r>
      <w:r w:rsidRPr="000B6C61">
        <w:rPr>
          <w:rFonts w:ascii="Times New Roman" w:hAnsi="Times New Roman" w:cs="Times New Roman"/>
          <w:sz w:val="24"/>
          <w:szCs w:val="24"/>
          <w:lang w:val="id-ID"/>
        </w:rPr>
        <w:t>r</w:t>
      </w:r>
      <w:r w:rsidRPr="0089026A">
        <w:rPr>
          <w:rFonts w:ascii="Times New Roman" w:hAnsi="Times New Roman" w:cs="Times New Roman"/>
          <w:sz w:val="24"/>
          <w:szCs w:val="24"/>
          <w:lang w:val="id-ID"/>
        </w:rPr>
        <w:t xml:space="preserve">aja di </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lam Melayu mengikut</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mazhab yang dominan, yaitu Mazhab Syafi</w:t>
      </w:r>
      <w:r w:rsidRPr="000B6C61">
        <w:rPr>
          <w:rFonts w:ascii="Times New Roman" w:hAnsi="Times New Roman" w:cs="Times New Roman"/>
          <w:sz w:val="24"/>
          <w:szCs w:val="24"/>
          <w:lang w:val="id-ID"/>
        </w:rPr>
        <w:t>’</w:t>
      </w:r>
      <w:r w:rsidR="00DF4065">
        <w:rPr>
          <w:rFonts w:ascii="Times New Roman" w:hAnsi="Times New Roman" w:cs="Times New Roman"/>
          <w:sz w:val="24"/>
          <w:szCs w:val="24"/>
          <w:lang w:val="id-ID"/>
        </w:rPr>
        <w:t>i</w:t>
      </w:r>
      <w:r w:rsidRPr="0089026A">
        <w:rPr>
          <w:rFonts w:ascii="Times New Roman" w:hAnsi="Times New Roman" w:cs="Times New Roman"/>
          <w:sz w:val="24"/>
          <w:szCs w:val="24"/>
          <w:lang w:val="id-ID"/>
        </w:rPr>
        <w:t>.</w:t>
      </w:r>
      <w:r w:rsidR="00DF4065">
        <w:rPr>
          <w:rStyle w:val="FootnoteReference"/>
          <w:rFonts w:ascii="Times New Roman" w:hAnsi="Times New Roman" w:cs="Times New Roman"/>
          <w:sz w:val="24"/>
          <w:szCs w:val="24"/>
          <w:lang w:val="id-ID"/>
        </w:rPr>
        <w:footnoteReference w:id="18"/>
      </w:r>
      <w:r w:rsidRPr="0089026A">
        <w:rPr>
          <w:rFonts w:ascii="Times New Roman" w:hAnsi="Times New Roman" w:cs="Times New Roman"/>
          <w:sz w:val="24"/>
          <w:szCs w:val="24"/>
          <w:lang w:val="id-ID"/>
        </w:rPr>
        <w:t xml:space="preserve"> Sedangkan </w:t>
      </w:r>
      <w:r w:rsidRPr="000B6C61">
        <w:rPr>
          <w:rFonts w:ascii="Times New Roman" w:hAnsi="Times New Roman" w:cs="Times New Roman"/>
          <w:sz w:val="24"/>
          <w:szCs w:val="24"/>
          <w:lang w:val="id-ID"/>
        </w:rPr>
        <w:t xml:space="preserve">selain </w:t>
      </w:r>
      <w:r w:rsidRPr="0089026A">
        <w:rPr>
          <w:rFonts w:ascii="Times New Roman" w:hAnsi="Times New Roman" w:cs="Times New Roman"/>
          <w:sz w:val="24"/>
          <w:szCs w:val="24"/>
          <w:lang w:val="id-ID"/>
        </w:rPr>
        <w:t>ajaran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tidak </w:t>
      </w:r>
      <w:r w:rsidRPr="000B6C61">
        <w:rPr>
          <w:rFonts w:ascii="Times New Roman" w:hAnsi="Times New Roman" w:cs="Times New Roman"/>
          <w:sz w:val="24"/>
          <w:szCs w:val="24"/>
          <w:lang w:val="id-ID"/>
        </w:rPr>
        <w:t>n</w:t>
      </w:r>
      <w:r w:rsidRPr="0089026A">
        <w:rPr>
          <w:rFonts w:ascii="Times New Roman" w:hAnsi="Times New Roman" w:cs="Times New Roman"/>
          <w:sz w:val="24"/>
          <w:szCs w:val="24"/>
          <w:lang w:val="id-ID"/>
        </w:rPr>
        <w:t>ampak 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 xml:space="preserve">h di bumi Nusantara apalagi di Negara Brunei Darussalam </w:t>
      </w:r>
      <w:r w:rsidRPr="000B6C61">
        <w:rPr>
          <w:rFonts w:ascii="Times New Roman" w:hAnsi="Times New Roman" w:cs="Times New Roman"/>
          <w:sz w:val="24"/>
          <w:szCs w:val="24"/>
          <w:lang w:val="id-ID"/>
        </w:rPr>
        <w:t>di</w:t>
      </w:r>
      <w:r w:rsidRPr="0089026A">
        <w:rPr>
          <w:rFonts w:ascii="Times New Roman" w:hAnsi="Times New Roman" w:cs="Times New Roman"/>
          <w:sz w:val="24"/>
          <w:szCs w:val="24"/>
          <w:lang w:val="id-ID"/>
        </w:rPr>
        <w:t>banding dengan penganut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sebagai penduduk ma</w:t>
      </w:r>
      <w:r w:rsidRPr="000B6C61">
        <w:rPr>
          <w:rFonts w:ascii="Times New Roman" w:hAnsi="Times New Roman" w:cs="Times New Roman"/>
          <w:sz w:val="24"/>
          <w:szCs w:val="24"/>
          <w:lang w:val="id-ID"/>
        </w:rPr>
        <w:t>y</w:t>
      </w:r>
      <w:r w:rsidRPr="0089026A">
        <w:rPr>
          <w:rFonts w:ascii="Times New Roman" w:hAnsi="Times New Roman" w:cs="Times New Roman"/>
          <w:sz w:val="24"/>
          <w:szCs w:val="24"/>
          <w:lang w:val="id-ID"/>
        </w:rPr>
        <w:t>orit</w:t>
      </w:r>
      <w:r w:rsidRPr="000B6C61">
        <w:rPr>
          <w:rFonts w:ascii="Times New Roman" w:hAnsi="Times New Roman" w:cs="Times New Roman"/>
          <w:sz w:val="24"/>
          <w:szCs w:val="24"/>
          <w:lang w:val="id-ID"/>
        </w:rPr>
        <w:t>as</w:t>
      </w:r>
      <w:r w:rsidRPr="0089026A">
        <w:rPr>
          <w:rFonts w:ascii="Times New Roman" w:hAnsi="Times New Roman" w:cs="Times New Roman"/>
          <w:sz w:val="24"/>
          <w:szCs w:val="24"/>
          <w:lang w:val="id-ID"/>
        </w:rPr>
        <w:t xml:space="preserve">. Hal ini disebabkan kuatnya masyarakat Islam </w:t>
      </w:r>
      <w:proofErr w:type="spellStart"/>
      <w:r w:rsidRPr="0089026A">
        <w:rPr>
          <w:rFonts w:ascii="Times New Roman" w:hAnsi="Times New Roman" w:cs="Times New Roman"/>
          <w:sz w:val="24"/>
          <w:szCs w:val="24"/>
        </w:rPr>
        <w:t>setempat</w:t>
      </w:r>
      <w:proofErr w:type="spellEnd"/>
      <w:r w:rsidRPr="0089026A">
        <w:rPr>
          <w:rFonts w:ascii="Times New Roman" w:hAnsi="Times New Roman" w:cs="Times New Roman"/>
          <w:sz w:val="24"/>
          <w:szCs w:val="24"/>
          <w:lang w:val="id-ID"/>
        </w:rPr>
        <w:t xml:space="preserve"> </w:t>
      </w:r>
      <w:r w:rsidRPr="0089026A">
        <w:rPr>
          <w:rFonts w:ascii="Times New Roman" w:hAnsi="Times New Roman" w:cs="Times New Roman"/>
          <w:sz w:val="24"/>
          <w:szCs w:val="24"/>
          <w:lang w:val="id-ID"/>
        </w:rPr>
        <w:lastRenderedPageBreak/>
        <w:t>mengamalkan ajaran-ajaran tersebut, di samping itu juga peran kesultanan yang ikut serta menjaga ajaran Ahlussunnah Waljama</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 dari unsur-unsur lain. Disebutkan pula bahwa aliran Syi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 pernah singgah dan bertapak di Nusantara, tetapi aliran itu tidak dapat berkembang subur. Sejak zaman Abdul M</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 xml:space="preserve">lik </w:t>
      </w:r>
      <w:r w:rsidRPr="0089026A">
        <w:rPr>
          <w:rFonts w:ascii="Times New Roman" w:hAnsi="Times New Roman" w:cs="Times New Roman"/>
          <w:sz w:val="24"/>
          <w:szCs w:val="24"/>
        </w:rPr>
        <w:t>bin</w:t>
      </w:r>
      <w:r w:rsidRPr="0089026A">
        <w:rPr>
          <w:rFonts w:ascii="Times New Roman" w:hAnsi="Times New Roman" w:cs="Times New Roman"/>
          <w:sz w:val="24"/>
          <w:szCs w:val="24"/>
          <w:lang w:val="id-ID"/>
        </w:rPr>
        <w:t xml:space="preserve"> Marw</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n (685-705 Mas</w:t>
      </w:r>
      <w:r w:rsidRPr="0089026A">
        <w:rPr>
          <w:rFonts w:ascii="Times New Roman" w:hAnsi="Times New Roman" w:cs="Times New Roman"/>
          <w:sz w:val="24"/>
          <w:szCs w:val="24"/>
        </w:rPr>
        <w:t>e</w:t>
      </w:r>
      <w:r w:rsidRPr="0089026A">
        <w:rPr>
          <w:rFonts w:ascii="Times New Roman" w:hAnsi="Times New Roman" w:cs="Times New Roman"/>
          <w:sz w:val="24"/>
          <w:szCs w:val="24"/>
          <w:lang w:val="id-ID"/>
        </w:rPr>
        <w:t>hi) sudah terdapat golongan Syi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 Alawiyyin di Kepulauan Sila, yaitu di Pulau-pulau Sulu, Sulawesi dan Kalimantan.</w:t>
      </w:r>
      <w:r w:rsidRPr="0089026A">
        <w:rPr>
          <w:rFonts w:ascii="Times New Roman" w:eastAsia="+mn-ea" w:hAnsi="Times New Roman" w:cs="Times New Roman"/>
          <w:color w:val="FFFFFF"/>
          <w:kern w:val="24"/>
          <w:sz w:val="24"/>
          <w:szCs w:val="24"/>
          <w:lang w:val="id-ID"/>
        </w:rPr>
        <w:t xml:space="preserve"> </w:t>
      </w:r>
      <w:r w:rsidRPr="0089026A">
        <w:rPr>
          <w:rFonts w:ascii="Times New Roman" w:hAnsi="Times New Roman" w:cs="Times New Roman"/>
          <w:sz w:val="24"/>
          <w:szCs w:val="24"/>
          <w:lang w:val="id-ID"/>
        </w:rPr>
        <w:t>Memandang kepada kedudukan Brunei berada di antara pulau-pulau tersebut, maka besar kemungkinan aliran Syi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 juga pernah bertapak di Brunei Darussalam. Mereka datang ke Sila melalui Champa setelah melarikan diri dari kekejaman tentara Umayyah yang dipimpin oleh al-</w:t>
      </w:r>
      <w:r w:rsidRPr="0089026A">
        <w:rPr>
          <w:rFonts w:ascii="Times New Roman" w:hAnsi="Times New Roman" w:cs="Times New Roman"/>
          <w:sz w:val="24"/>
          <w:szCs w:val="24"/>
        </w:rPr>
        <w:t>H</w:t>
      </w:r>
      <w:r w:rsidRPr="0089026A">
        <w:rPr>
          <w:rFonts w:ascii="Times New Roman" w:hAnsi="Times New Roman" w:cs="Times New Roman"/>
          <w:sz w:val="24"/>
          <w:szCs w:val="24"/>
          <w:lang w:val="id-ID"/>
        </w:rPr>
        <w:t>ajj</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j</w:t>
      </w:r>
      <w:r w:rsidR="00DF4065">
        <w:rPr>
          <w:rFonts w:ascii="Times New Roman" w:hAnsi="Times New Roman" w:cs="Times New Roman"/>
          <w:sz w:val="24"/>
          <w:szCs w:val="24"/>
        </w:rPr>
        <w:t>.</w:t>
      </w:r>
      <w:r w:rsidR="00DF4065">
        <w:rPr>
          <w:rStyle w:val="FootnoteReference"/>
          <w:rFonts w:ascii="Times New Roman" w:hAnsi="Times New Roman" w:cs="Times New Roman"/>
          <w:sz w:val="24"/>
          <w:szCs w:val="24"/>
        </w:rPr>
        <w:footnoteReference w:id="19"/>
      </w:r>
      <w:r w:rsidRPr="0089026A">
        <w:rPr>
          <w:rFonts w:ascii="Times New Roman" w:hAnsi="Times New Roman" w:cs="Times New Roman"/>
          <w:sz w:val="24"/>
          <w:szCs w:val="24"/>
          <w:lang w:val="id-ID"/>
        </w:rPr>
        <w:t xml:space="preserve"> Kedatangan Syi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 xml:space="preserve">ah ini disebabkan oleh peristiwa-peristiwa yang berlaku di luar kawasan Nusantara sebagai berikut: </w:t>
      </w:r>
    </w:p>
    <w:p w:rsidR="00511B4F" w:rsidRPr="0089026A" w:rsidRDefault="00511B4F" w:rsidP="00E516F5">
      <w:pPr>
        <w:spacing w:line="360" w:lineRule="auto"/>
        <w:ind w:left="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Pertama, pada tahun 744 Masehi berlaku pemberontakan Syi</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di P</w:t>
      </w:r>
      <w:r w:rsidRPr="000B6C61">
        <w:rPr>
          <w:rFonts w:ascii="Times New Roman" w:hAnsi="Times New Roman" w:cs="Times New Roman"/>
          <w:sz w:val="24"/>
          <w:szCs w:val="24"/>
          <w:lang w:val="id-ID"/>
        </w:rPr>
        <w:t>e</w:t>
      </w:r>
      <w:r w:rsidRPr="0089026A">
        <w:rPr>
          <w:rFonts w:ascii="Times New Roman" w:hAnsi="Times New Roman" w:cs="Times New Roman"/>
          <w:sz w:val="24"/>
          <w:szCs w:val="24"/>
          <w:lang w:val="id-ID"/>
        </w:rPr>
        <w:t>rsi</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 xml:space="preserve"> yang dipimpin oleh Abdull</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h b</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n Mu</w:t>
      </w:r>
      <w:r w:rsidRPr="000B6C61">
        <w:rPr>
          <w:rFonts w:ascii="Times New Roman" w:hAnsi="Times New Roman" w:cs="Times New Roman"/>
          <w:sz w:val="24"/>
          <w:szCs w:val="24"/>
          <w:lang w:val="id-ID"/>
        </w:rPr>
        <w:t>’aw</w:t>
      </w:r>
      <w:r w:rsidRPr="0089026A">
        <w:rPr>
          <w:rFonts w:ascii="Times New Roman" w:hAnsi="Times New Roman" w:cs="Times New Roman"/>
          <w:sz w:val="24"/>
          <w:szCs w:val="24"/>
          <w:lang w:val="id-ID"/>
        </w:rPr>
        <w:t>iyah</w:t>
      </w:r>
      <w:r w:rsidRPr="0089026A">
        <w:rPr>
          <w:rStyle w:val="FootnoteReference"/>
          <w:rFonts w:ascii="Times New Roman" w:hAnsi="Times New Roman" w:cs="Times New Roman"/>
          <w:sz w:val="24"/>
          <w:szCs w:val="24"/>
          <w:lang w:val="id-ID"/>
        </w:rPr>
        <w:footnoteReference w:id="20"/>
      </w:r>
      <w:r w:rsidRPr="0089026A">
        <w:rPr>
          <w:rFonts w:ascii="Times New Roman" w:hAnsi="Times New Roman" w:cs="Times New Roman"/>
          <w:sz w:val="24"/>
          <w:szCs w:val="24"/>
          <w:lang w:val="id-ID"/>
        </w:rPr>
        <w:t xml:space="preserve"> dari keturunan Ja</w:t>
      </w:r>
      <w:r w:rsidRPr="000B6C61">
        <w:rPr>
          <w:rFonts w:ascii="Times New Roman" w:hAnsi="Times New Roman" w:cs="Times New Roman"/>
          <w:sz w:val="24"/>
          <w:szCs w:val="24"/>
          <w:vertAlign w:val="superscript"/>
          <w:lang w:val="id-ID"/>
        </w:rPr>
        <w:t>’</w:t>
      </w:r>
      <w:r w:rsidRPr="0089026A">
        <w:rPr>
          <w:rFonts w:ascii="Times New Roman" w:hAnsi="Times New Roman" w:cs="Times New Roman"/>
          <w:sz w:val="24"/>
          <w:szCs w:val="24"/>
          <w:lang w:val="id-ID"/>
        </w:rPr>
        <w:t>far b</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n Ab</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w:t>
      </w:r>
      <w:r w:rsidRPr="000B6C61">
        <w:rPr>
          <w:rFonts w:ascii="Times New Roman" w:hAnsi="Times New Roman" w:cs="Times New Roman"/>
          <w:sz w:val="24"/>
          <w:szCs w:val="24"/>
          <w:lang w:val="id-ID"/>
        </w:rPr>
        <w:t>Ta</w:t>
      </w:r>
      <w:r w:rsidRPr="0089026A">
        <w:rPr>
          <w:rFonts w:ascii="Times New Roman" w:hAnsi="Times New Roman" w:cs="Times New Roman"/>
          <w:sz w:val="24"/>
          <w:szCs w:val="24"/>
          <w:lang w:val="id-ID"/>
        </w:rPr>
        <w:t xml:space="preserve">lib. </w:t>
      </w:r>
      <w:r w:rsidRPr="000B6C61">
        <w:rPr>
          <w:rFonts w:ascii="Times New Roman" w:hAnsi="Times New Roman" w:cs="Times New Roman"/>
          <w:sz w:val="24"/>
          <w:szCs w:val="24"/>
          <w:lang w:val="id-ID"/>
        </w:rPr>
        <w:t>Meskipun</w:t>
      </w:r>
      <w:r w:rsidRPr="0089026A">
        <w:rPr>
          <w:rFonts w:ascii="Times New Roman" w:hAnsi="Times New Roman" w:cs="Times New Roman"/>
          <w:sz w:val="24"/>
          <w:szCs w:val="24"/>
          <w:lang w:val="id-ID"/>
        </w:rPr>
        <w:t xml:space="preserve"> </w:t>
      </w:r>
      <w:r w:rsidRPr="000B6C61">
        <w:rPr>
          <w:rFonts w:ascii="Times New Roman" w:hAnsi="Times New Roman" w:cs="Times New Roman"/>
          <w:sz w:val="24"/>
          <w:szCs w:val="24"/>
          <w:lang w:val="id-ID"/>
        </w:rPr>
        <w:t>beliau</w:t>
      </w:r>
      <w:r w:rsidRPr="0089026A">
        <w:rPr>
          <w:rFonts w:ascii="Times New Roman" w:hAnsi="Times New Roman" w:cs="Times New Roman"/>
          <w:sz w:val="24"/>
          <w:szCs w:val="24"/>
          <w:lang w:val="id-ID"/>
        </w:rPr>
        <w:t xml:space="preserve"> ber</w:t>
      </w:r>
      <w:r w:rsidRPr="000B6C61">
        <w:rPr>
          <w:rFonts w:ascii="Times New Roman" w:hAnsi="Times New Roman" w:cs="Times New Roman"/>
          <w:sz w:val="24"/>
          <w:szCs w:val="24"/>
          <w:lang w:val="id-ID"/>
        </w:rPr>
        <w:t>hasil</w:t>
      </w:r>
      <w:r w:rsidRPr="0089026A">
        <w:rPr>
          <w:rFonts w:ascii="Times New Roman" w:hAnsi="Times New Roman" w:cs="Times New Roman"/>
          <w:sz w:val="24"/>
          <w:szCs w:val="24"/>
          <w:lang w:val="id-ID"/>
        </w:rPr>
        <w:t xml:space="preserve"> menguasai satu kawasan selama dua tahun (744-745 Masehi) tetapi akhirnya dihancurkan oleh tentara Marw</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n b</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n Mu</w:t>
      </w:r>
      <w:r w:rsidRPr="000B6C61">
        <w:rPr>
          <w:rFonts w:ascii="Times New Roman" w:hAnsi="Times New Roman" w:cs="Times New Roman"/>
          <w:sz w:val="24"/>
          <w:szCs w:val="24"/>
          <w:lang w:val="id-ID"/>
        </w:rPr>
        <w:t>h</w:t>
      </w:r>
      <w:r w:rsidRPr="0089026A">
        <w:rPr>
          <w:rFonts w:ascii="Times New Roman" w:hAnsi="Times New Roman" w:cs="Times New Roman"/>
          <w:sz w:val="24"/>
          <w:szCs w:val="24"/>
          <w:lang w:val="id-ID"/>
        </w:rPr>
        <w:t xml:space="preserve">ammad (744-750 Masehi) yang dipimpin oleh </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mir b</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n Dabb</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rah pada tahun 745 Masehi. Dengan kekalahan ini, sebagian pengikutnya melarikan diri hingga sampai k</w:t>
      </w:r>
      <w:r w:rsidR="00384541">
        <w:rPr>
          <w:rFonts w:ascii="Times New Roman" w:hAnsi="Times New Roman" w:cs="Times New Roman"/>
          <w:sz w:val="24"/>
          <w:szCs w:val="24"/>
          <w:lang w:val="id-ID"/>
        </w:rPr>
        <w:t>e India</w:t>
      </w:r>
      <w:r w:rsidRPr="0089026A">
        <w:rPr>
          <w:rFonts w:ascii="Times New Roman" w:hAnsi="Times New Roman" w:cs="Times New Roman"/>
          <w:sz w:val="24"/>
          <w:szCs w:val="24"/>
          <w:lang w:val="id-ID"/>
        </w:rPr>
        <w:t>.</w:t>
      </w:r>
      <w:r w:rsidR="00384541">
        <w:rPr>
          <w:rStyle w:val="FootnoteReference"/>
          <w:rFonts w:ascii="Times New Roman" w:hAnsi="Times New Roman" w:cs="Times New Roman"/>
          <w:sz w:val="24"/>
          <w:szCs w:val="24"/>
          <w:lang w:val="id-ID"/>
        </w:rPr>
        <w:footnoteReference w:id="21"/>
      </w:r>
      <w:r w:rsidRPr="0089026A">
        <w:rPr>
          <w:rFonts w:ascii="Times New Roman" w:hAnsi="Times New Roman" w:cs="Times New Roman"/>
          <w:sz w:val="24"/>
          <w:szCs w:val="24"/>
          <w:lang w:val="id-ID"/>
        </w:rPr>
        <w:t xml:space="preserve"> Bagaimanapun, tidak </w:t>
      </w:r>
      <w:proofErr w:type="spellStart"/>
      <w:r w:rsidRPr="0089026A">
        <w:rPr>
          <w:rFonts w:ascii="Times New Roman" w:hAnsi="Times New Roman" w:cs="Times New Roman"/>
          <w:sz w:val="24"/>
          <w:szCs w:val="24"/>
        </w:rPr>
        <w:t>dapat</w:t>
      </w:r>
      <w:proofErr w:type="spellEnd"/>
      <w:r w:rsidRPr="0089026A">
        <w:rPr>
          <w:rFonts w:ascii="Times New Roman" w:hAnsi="Times New Roman" w:cs="Times New Roman"/>
          <w:sz w:val="24"/>
          <w:szCs w:val="24"/>
          <w:lang w:val="id-ID"/>
        </w:rPr>
        <w:t xml:space="preserve"> dinafikan bahwa para muballigh dan saudagar dari India turut memainkan peran aktif dalam proses pengislaman di Nusantara terutama sebelum abad ke-13 Masehi. </w:t>
      </w:r>
    </w:p>
    <w:p w:rsidR="00511B4F" w:rsidRPr="0089026A" w:rsidRDefault="00511B4F" w:rsidP="00E516F5">
      <w:pPr>
        <w:spacing w:line="360" w:lineRule="auto"/>
        <w:ind w:left="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Kedua, pada zaman pemerintahan al-Makm</w:t>
      </w:r>
      <w:r w:rsidRPr="000B6C61">
        <w:rPr>
          <w:rFonts w:ascii="Times New Roman" w:hAnsi="Times New Roman" w:cs="Times New Roman"/>
          <w:sz w:val="24"/>
          <w:szCs w:val="24"/>
          <w:lang w:val="id-ID"/>
        </w:rPr>
        <w:t>u</w:t>
      </w:r>
      <w:r w:rsidRPr="0089026A">
        <w:rPr>
          <w:rFonts w:ascii="Times New Roman" w:hAnsi="Times New Roman" w:cs="Times New Roman"/>
          <w:sz w:val="24"/>
          <w:szCs w:val="24"/>
          <w:lang w:val="id-ID"/>
        </w:rPr>
        <w:t>n (813-833 Masehi) dari Kerajaan Bani Abbasiyah tercetus pula pemberontakan Alawiyah yang dipimpin oleh Mu</w:t>
      </w:r>
      <w:r w:rsidRPr="000B6C61">
        <w:rPr>
          <w:rFonts w:ascii="Times New Roman" w:hAnsi="Times New Roman" w:cs="Times New Roman"/>
          <w:sz w:val="24"/>
          <w:szCs w:val="24"/>
          <w:lang w:val="id-ID"/>
        </w:rPr>
        <w:t>h</w:t>
      </w:r>
      <w:r w:rsidRPr="0089026A">
        <w:rPr>
          <w:rFonts w:ascii="Times New Roman" w:hAnsi="Times New Roman" w:cs="Times New Roman"/>
          <w:sz w:val="24"/>
          <w:szCs w:val="24"/>
          <w:lang w:val="id-ID"/>
        </w:rPr>
        <w:t>ammad b</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n Ja</w:t>
      </w:r>
      <w:r w:rsidRPr="000B6C61">
        <w:rPr>
          <w:rFonts w:ascii="Times New Roman" w:hAnsi="Times New Roman" w:cs="Times New Roman"/>
          <w:sz w:val="24"/>
          <w:szCs w:val="24"/>
          <w:vertAlign w:val="superscript"/>
          <w:lang w:val="id-ID"/>
        </w:rPr>
        <w:t>’</w:t>
      </w:r>
      <w:r w:rsidRPr="0089026A">
        <w:rPr>
          <w:rFonts w:ascii="Times New Roman" w:hAnsi="Times New Roman" w:cs="Times New Roman"/>
          <w:sz w:val="24"/>
          <w:szCs w:val="24"/>
          <w:lang w:val="id-ID"/>
        </w:rPr>
        <w:t>far al-</w:t>
      </w:r>
      <w:r w:rsidRPr="000B6C61">
        <w:rPr>
          <w:rFonts w:ascii="Times New Roman" w:hAnsi="Times New Roman" w:cs="Times New Roman"/>
          <w:sz w:val="24"/>
          <w:szCs w:val="24"/>
          <w:lang w:val="id-ID"/>
        </w:rPr>
        <w:t>Sa</w:t>
      </w:r>
      <w:r w:rsidRPr="0089026A">
        <w:rPr>
          <w:rFonts w:ascii="Times New Roman" w:hAnsi="Times New Roman" w:cs="Times New Roman"/>
          <w:sz w:val="24"/>
          <w:szCs w:val="24"/>
          <w:lang w:val="id-ID"/>
        </w:rPr>
        <w:t>diq atau lebih terkenal dengan j</w:t>
      </w:r>
      <w:r w:rsidRPr="000B6C61">
        <w:rPr>
          <w:rFonts w:ascii="Times New Roman" w:hAnsi="Times New Roman" w:cs="Times New Roman"/>
          <w:sz w:val="24"/>
          <w:szCs w:val="24"/>
          <w:lang w:val="id-ID"/>
        </w:rPr>
        <w:t>u</w:t>
      </w:r>
      <w:r w:rsidRPr="0089026A">
        <w:rPr>
          <w:rFonts w:ascii="Times New Roman" w:hAnsi="Times New Roman" w:cs="Times New Roman"/>
          <w:sz w:val="24"/>
          <w:szCs w:val="24"/>
          <w:lang w:val="id-ID"/>
        </w:rPr>
        <w:t>l</w:t>
      </w:r>
      <w:r w:rsidRPr="000B6C61">
        <w:rPr>
          <w:rFonts w:ascii="Times New Roman" w:hAnsi="Times New Roman" w:cs="Times New Roman"/>
          <w:sz w:val="24"/>
          <w:szCs w:val="24"/>
          <w:lang w:val="id-ID"/>
        </w:rPr>
        <w:t>u</w:t>
      </w:r>
      <w:r w:rsidRPr="0089026A">
        <w:rPr>
          <w:rFonts w:ascii="Times New Roman" w:hAnsi="Times New Roman" w:cs="Times New Roman"/>
          <w:sz w:val="24"/>
          <w:szCs w:val="24"/>
          <w:lang w:val="id-ID"/>
        </w:rPr>
        <w:t>kan Mu</w:t>
      </w:r>
      <w:r w:rsidRPr="000B6C61">
        <w:rPr>
          <w:rFonts w:ascii="Times New Roman" w:hAnsi="Times New Roman" w:cs="Times New Roman"/>
          <w:sz w:val="24"/>
          <w:szCs w:val="24"/>
          <w:lang w:val="id-ID"/>
        </w:rPr>
        <w:t>h</w:t>
      </w:r>
      <w:r w:rsidRPr="0089026A">
        <w:rPr>
          <w:rFonts w:ascii="Times New Roman" w:hAnsi="Times New Roman" w:cs="Times New Roman"/>
          <w:sz w:val="24"/>
          <w:szCs w:val="24"/>
          <w:lang w:val="id-ID"/>
        </w:rPr>
        <w:t>ammad al-D</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b</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j. Meskipun pemberontakan ini dapat dipatahkan, namun al-Makm</w:t>
      </w:r>
      <w:r w:rsidRPr="000B6C61">
        <w:rPr>
          <w:rFonts w:ascii="Times New Roman" w:hAnsi="Times New Roman" w:cs="Times New Roman"/>
          <w:sz w:val="24"/>
          <w:szCs w:val="24"/>
          <w:lang w:val="id-ID"/>
        </w:rPr>
        <w:t>u</w:t>
      </w:r>
      <w:r w:rsidRPr="0089026A">
        <w:rPr>
          <w:rFonts w:ascii="Times New Roman" w:hAnsi="Times New Roman" w:cs="Times New Roman"/>
          <w:sz w:val="24"/>
          <w:szCs w:val="24"/>
          <w:lang w:val="id-ID"/>
        </w:rPr>
        <w:t>n telah memaafkannya dan dikatakan beliau telah menganjurkan agar pemimpin-</w:t>
      </w:r>
      <w:r w:rsidRPr="0089026A">
        <w:rPr>
          <w:rFonts w:ascii="Times New Roman" w:hAnsi="Times New Roman" w:cs="Times New Roman"/>
          <w:sz w:val="24"/>
          <w:szCs w:val="24"/>
          <w:lang w:val="id-ID"/>
        </w:rPr>
        <w:lastRenderedPageBreak/>
        <w:t>pemimpin Syi</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tersebut meninggalkan tanah Arab dan berdakwah di negara lain</w:t>
      </w:r>
      <w:r w:rsidR="00DF4065" w:rsidRPr="008125D2">
        <w:rPr>
          <w:rFonts w:ascii="Times New Roman" w:hAnsi="Times New Roman" w:cs="Times New Roman"/>
          <w:sz w:val="24"/>
          <w:szCs w:val="24"/>
          <w:lang w:val="id-ID"/>
        </w:rPr>
        <w:t>.</w:t>
      </w:r>
      <w:r w:rsidR="00DF4065">
        <w:rPr>
          <w:rStyle w:val="FootnoteReference"/>
          <w:rFonts w:ascii="Times New Roman" w:hAnsi="Times New Roman" w:cs="Times New Roman"/>
          <w:sz w:val="24"/>
          <w:szCs w:val="24"/>
        </w:rPr>
        <w:footnoteReference w:id="22"/>
      </w:r>
      <w:r w:rsidRPr="0089026A">
        <w:rPr>
          <w:rFonts w:ascii="Times New Roman" w:hAnsi="Times New Roman" w:cs="Times New Roman"/>
          <w:sz w:val="24"/>
          <w:szCs w:val="24"/>
          <w:lang w:val="id-ID"/>
        </w:rPr>
        <w:t xml:space="preserve"> </w:t>
      </w:r>
    </w:p>
    <w:p w:rsidR="00511B4F" w:rsidRPr="0089026A" w:rsidRDefault="00511B4F" w:rsidP="00E516F5">
      <w:pPr>
        <w:spacing w:line="360" w:lineRule="auto"/>
        <w:ind w:left="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Ketiga, kegiatan dakwah Kerajaan Fatimiyah beraliran Ismailiyah turut mempengaruhi kawasan Nusantara. Agama Islam di Pasai (1042-1444 Masehi) itu </w:t>
      </w:r>
      <w:proofErr w:type="spellStart"/>
      <w:r w:rsidRPr="0089026A">
        <w:rPr>
          <w:rFonts w:ascii="Times New Roman" w:hAnsi="Times New Roman" w:cs="Times New Roman"/>
          <w:sz w:val="24"/>
          <w:szCs w:val="24"/>
        </w:rPr>
        <w:t>pada</w:t>
      </w:r>
      <w:proofErr w:type="spellEnd"/>
      <w:r w:rsidRPr="0089026A">
        <w:rPr>
          <w:rFonts w:ascii="Times New Roman" w:hAnsi="Times New Roman" w:cs="Times New Roman"/>
          <w:sz w:val="24"/>
          <w:szCs w:val="24"/>
        </w:rPr>
        <w:t xml:space="preserve"> </w:t>
      </w:r>
      <w:r w:rsidRPr="0089026A">
        <w:rPr>
          <w:rFonts w:ascii="Times New Roman" w:hAnsi="Times New Roman" w:cs="Times New Roman"/>
          <w:sz w:val="24"/>
          <w:szCs w:val="24"/>
          <w:lang w:val="id-ID"/>
        </w:rPr>
        <w:t>mulanya beraliran Syi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 kemudian dihapus oleh Malik al-Salih pada abad ke- 13. Sehingga sepanjang abad ke-11 dan ke-12 kawasan Indonesia (dahulu adalah Nusantara) berada dalam pengaruh Syi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w:t>
      </w:r>
      <w:r w:rsidR="00DF4065">
        <w:rPr>
          <w:rFonts w:ascii="Times New Roman" w:hAnsi="Times New Roman" w:cs="Times New Roman"/>
          <w:sz w:val="24"/>
          <w:szCs w:val="24"/>
        </w:rPr>
        <w:t>.</w:t>
      </w:r>
      <w:r w:rsidR="00DF4065">
        <w:rPr>
          <w:rStyle w:val="FootnoteReference"/>
          <w:rFonts w:ascii="Times New Roman" w:hAnsi="Times New Roman" w:cs="Times New Roman"/>
          <w:sz w:val="24"/>
          <w:szCs w:val="24"/>
          <w:lang w:val="id-ID"/>
        </w:rPr>
        <w:footnoteReference w:id="23"/>
      </w:r>
      <w:r w:rsidRPr="0089026A">
        <w:rPr>
          <w:rFonts w:ascii="Times New Roman" w:hAnsi="Times New Roman" w:cs="Times New Roman"/>
          <w:sz w:val="24"/>
          <w:szCs w:val="24"/>
          <w:lang w:val="id-ID"/>
        </w:rPr>
        <w:t xml:space="preserve"> </w:t>
      </w:r>
    </w:p>
    <w:p w:rsidR="00511B4F" w:rsidRPr="000B6C61" w:rsidRDefault="00511B4F" w:rsidP="00E516F5">
      <w:pPr>
        <w:spacing w:line="360" w:lineRule="auto"/>
        <w:ind w:left="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Keempat, berlakunya pemberontakan pada masa Dinasti Tang (618-905). Se</w:t>
      </w:r>
      <w:proofErr w:type="spellStart"/>
      <w:r w:rsidRPr="0089026A">
        <w:rPr>
          <w:rFonts w:ascii="Times New Roman" w:hAnsi="Times New Roman" w:cs="Times New Roman"/>
          <w:sz w:val="24"/>
          <w:szCs w:val="24"/>
        </w:rPr>
        <w:t>banyak</w:t>
      </w:r>
      <w:proofErr w:type="spellEnd"/>
      <w:r w:rsidRPr="0089026A">
        <w:rPr>
          <w:rFonts w:ascii="Times New Roman" w:hAnsi="Times New Roman" w:cs="Times New Roman"/>
          <w:sz w:val="24"/>
          <w:szCs w:val="24"/>
          <w:lang w:val="id-ID"/>
        </w:rPr>
        <w:t xml:space="preserve"> 5000 orang rakyat asing (sebagian besar masyarakat Islam) telah dibunuh oleh pasukan pemberontak yang dipimpin oleh Tien Sheng Kong di wilayah Yang Chow. Peristiwa ini telah memaksa mereka yang selamat melarikan diri ke tempat lain termasu</w:t>
      </w:r>
      <w:r w:rsidR="00DF4065">
        <w:rPr>
          <w:rFonts w:ascii="Times New Roman" w:hAnsi="Times New Roman" w:cs="Times New Roman"/>
          <w:sz w:val="24"/>
          <w:szCs w:val="24"/>
          <w:lang w:val="id-ID"/>
        </w:rPr>
        <w:t>k Nusantara</w:t>
      </w:r>
      <w:r w:rsidRPr="0089026A">
        <w:rPr>
          <w:rFonts w:ascii="Times New Roman" w:hAnsi="Times New Roman" w:cs="Times New Roman"/>
          <w:sz w:val="24"/>
          <w:szCs w:val="24"/>
          <w:lang w:val="id-ID"/>
        </w:rPr>
        <w:t>.</w:t>
      </w:r>
      <w:r w:rsidR="00DF4065">
        <w:rPr>
          <w:rStyle w:val="FootnoteReference"/>
          <w:rFonts w:ascii="Times New Roman" w:hAnsi="Times New Roman" w:cs="Times New Roman"/>
          <w:sz w:val="24"/>
          <w:szCs w:val="24"/>
          <w:lang w:val="id-ID"/>
        </w:rPr>
        <w:footnoteReference w:id="24"/>
      </w:r>
      <w:r w:rsidRPr="0089026A">
        <w:rPr>
          <w:rFonts w:ascii="Times New Roman" w:hAnsi="Times New Roman" w:cs="Times New Roman"/>
          <w:sz w:val="24"/>
          <w:szCs w:val="24"/>
          <w:lang w:val="id-ID"/>
        </w:rPr>
        <w:t xml:space="preserve"> Dengan</w:t>
      </w:r>
      <w:r w:rsidRPr="000B6C61">
        <w:rPr>
          <w:rFonts w:ascii="Times New Roman" w:hAnsi="Times New Roman" w:cs="Times New Roman"/>
          <w:sz w:val="24"/>
          <w:szCs w:val="24"/>
          <w:lang w:val="id-ID"/>
        </w:rPr>
        <w:t xml:space="preserve"> ada</w:t>
      </w:r>
      <w:r w:rsidRPr="0089026A">
        <w:rPr>
          <w:rFonts w:ascii="Times New Roman" w:hAnsi="Times New Roman" w:cs="Times New Roman"/>
          <w:sz w:val="24"/>
          <w:szCs w:val="24"/>
          <w:lang w:val="id-ID"/>
        </w:rPr>
        <w:t>nya peristiwa-peristiwa tersebut di atas, menunjukkan bahwa kawasan Nusantara pernah dipengaruhi oleh para saudagar Islam beraliran Syi</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dan Poni (Brunei) menjadi tempat persinggahan yang strategi</w:t>
      </w:r>
      <w:r w:rsidRPr="000B6C61">
        <w:rPr>
          <w:rFonts w:ascii="Times New Roman" w:hAnsi="Times New Roman" w:cs="Times New Roman"/>
          <w:sz w:val="24"/>
          <w:szCs w:val="24"/>
          <w:lang w:val="id-ID"/>
        </w:rPr>
        <w:t>s</w:t>
      </w:r>
      <w:r w:rsidRPr="0089026A">
        <w:rPr>
          <w:rFonts w:ascii="Times New Roman" w:hAnsi="Times New Roman" w:cs="Times New Roman"/>
          <w:sz w:val="24"/>
          <w:szCs w:val="24"/>
          <w:lang w:val="id-ID"/>
        </w:rPr>
        <w:t xml:space="preserve"> dalam melakukan dakwah dan pe</w:t>
      </w:r>
      <w:r w:rsidRPr="000B6C61">
        <w:rPr>
          <w:rFonts w:ascii="Times New Roman" w:hAnsi="Times New Roman" w:cs="Times New Roman"/>
          <w:sz w:val="24"/>
          <w:szCs w:val="24"/>
          <w:lang w:val="id-ID"/>
        </w:rPr>
        <w:t>rdagang</w:t>
      </w:r>
      <w:r w:rsidRPr="0089026A">
        <w:rPr>
          <w:rFonts w:ascii="Times New Roman" w:hAnsi="Times New Roman" w:cs="Times New Roman"/>
          <w:sz w:val="24"/>
          <w:szCs w:val="24"/>
          <w:lang w:val="id-ID"/>
        </w:rPr>
        <w:t xml:space="preserve">annya ke </w:t>
      </w:r>
      <w:r w:rsidRPr="000B6C61">
        <w:rPr>
          <w:rFonts w:ascii="Times New Roman" w:hAnsi="Times New Roman" w:cs="Times New Roman"/>
          <w:sz w:val="24"/>
          <w:szCs w:val="24"/>
          <w:lang w:val="id-ID"/>
        </w:rPr>
        <w:t>n</w:t>
      </w:r>
      <w:r w:rsidRPr="0089026A">
        <w:rPr>
          <w:rFonts w:ascii="Times New Roman" w:hAnsi="Times New Roman" w:cs="Times New Roman"/>
          <w:sz w:val="24"/>
          <w:szCs w:val="24"/>
          <w:lang w:val="id-ID"/>
        </w:rPr>
        <w:t xml:space="preserve">egeri China </w:t>
      </w:r>
      <w:r w:rsidRPr="000B6C61">
        <w:rPr>
          <w:rFonts w:ascii="Times New Roman" w:hAnsi="Times New Roman" w:cs="Times New Roman"/>
          <w:sz w:val="24"/>
          <w:szCs w:val="24"/>
          <w:lang w:val="id-ID"/>
        </w:rPr>
        <w:t>mahu</w:t>
      </w:r>
      <w:r w:rsidRPr="0089026A">
        <w:rPr>
          <w:rFonts w:ascii="Times New Roman" w:hAnsi="Times New Roman" w:cs="Times New Roman"/>
          <w:sz w:val="24"/>
          <w:szCs w:val="24"/>
          <w:lang w:val="id-ID"/>
        </w:rPr>
        <w:t xml:space="preserve">pun India, sehingga </w:t>
      </w:r>
      <w:r w:rsidRPr="000B6C61">
        <w:rPr>
          <w:rFonts w:ascii="Times New Roman" w:hAnsi="Times New Roman" w:cs="Times New Roman"/>
          <w:sz w:val="24"/>
          <w:szCs w:val="24"/>
          <w:lang w:val="id-ID"/>
        </w:rPr>
        <w:t>dapat</w:t>
      </w:r>
      <w:r w:rsidRPr="0089026A">
        <w:rPr>
          <w:rFonts w:ascii="Times New Roman" w:hAnsi="Times New Roman" w:cs="Times New Roman"/>
          <w:sz w:val="24"/>
          <w:szCs w:val="24"/>
          <w:lang w:val="id-ID"/>
        </w:rPr>
        <w:t xml:space="preserve"> dikatakan pengaruh itu pasti dialami juga di tempat ini.  </w:t>
      </w:r>
    </w:p>
    <w:p w:rsidR="00511B4F" w:rsidRPr="000B6C61" w:rsidRDefault="00511B4F" w:rsidP="00E516F5">
      <w:pPr>
        <w:spacing w:line="360" w:lineRule="auto"/>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ab/>
        <w:t>Kedudukan Akidah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di Negara Brunei Darussalam secara resmi telah di</w:t>
      </w:r>
      <w:r w:rsidRPr="000B6C61">
        <w:rPr>
          <w:rFonts w:ascii="Times New Roman" w:hAnsi="Times New Roman" w:cs="Times New Roman"/>
          <w:sz w:val="24"/>
          <w:szCs w:val="24"/>
          <w:lang w:val="id-ID"/>
        </w:rPr>
        <w:t>undang</w:t>
      </w:r>
      <w:r w:rsidRPr="0089026A">
        <w:rPr>
          <w:rFonts w:ascii="Times New Roman" w:hAnsi="Times New Roman" w:cs="Times New Roman"/>
          <w:sz w:val="24"/>
          <w:szCs w:val="24"/>
          <w:lang w:val="id-ID"/>
        </w:rPr>
        <w:t xml:space="preserve">kan dalam </w:t>
      </w:r>
      <w:r w:rsidRPr="000B6C61">
        <w:rPr>
          <w:rFonts w:ascii="Times New Roman" w:hAnsi="Times New Roman" w:cs="Times New Roman"/>
          <w:sz w:val="24"/>
          <w:szCs w:val="24"/>
          <w:lang w:val="id-ID"/>
        </w:rPr>
        <w:t xml:space="preserve">konstitusi atau </w:t>
      </w:r>
      <w:r w:rsidRPr="0089026A">
        <w:rPr>
          <w:rFonts w:ascii="Times New Roman" w:hAnsi="Times New Roman" w:cs="Times New Roman"/>
          <w:sz w:val="24"/>
          <w:szCs w:val="24"/>
          <w:lang w:val="id-ID"/>
        </w:rPr>
        <w:t>Perlembagaan Negeri Brunei 1959 Bab 3 (1) sebagai berikut:</w:t>
      </w:r>
    </w:p>
    <w:p w:rsidR="00511B4F" w:rsidRPr="00DF4065" w:rsidRDefault="00511B4F" w:rsidP="00767F64">
      <w:pPr>
        <w:spacing w:line="240" w:lineRule="auto"/>
        <w:ind w:left="1134" w:right="1514"/>
        <w:jc w:val="both"/>
        <w:rPr>
          <w:rFonts w:ascii="Times New Roman" w:hAnsi="Times New Roman" w:cs="Times New Roman"/>
          <w:sz w:val="24"/>
          <w:szCs w:val="24"/>
        </w:rPr>
      </w:pPr>
      <w:r w:rsidRPr="0089026A">
        <w:rPr>
          <w:rFonts w:ascii="Times New Roman" w:hAnsi="Times New Roman" w:cs="Times New Roman"/>
          <w:sz w:val="24"/>
          <w:szCs w:val="24"/>
          <w:lang w:val="id-ID"/>
        </w:rPr>
        <w:t>“Agama resmi bagi Negara Brunei Darussalam adalah Agama Islam.</w:t>
      </w:r>
      <w:r w:rsidRPr="0089026A">
        <w:rPr>
          <w:rStyle w:val="FootnoteReference"/>
          <w:rFonts w:ascii="Times New Roman" w:hAnsi="Times New Roman" w:cs="Times New Roman"/>
          <w:sz w:val="24"/>
          <w:szCs w:val="24"/>
          <w:lang w:val="id-ID"/>
        </w:rPr>
        <w:footnoteReference w:id="25"/>
      </w:r>
      <w:r w:rsidRPr="0089026A">
        <w:rPr>
          <w:rFonts w:ascii="Times New Roman" w:hAnsi="Times New Roman" w:cs="Times New Roman"/>
          <w:sz w:val="24"/>
          <w:szCs w:val="24"/>
          <w:lang w:val="id-ID"/>
        </w:rPr>
        <w:t xml:space="preserve"> Tetapi agama-agama lain boleh diamalkan dengan aman dan sempurna oleh mereka yang mengamalkannya”</w:t>
      </w:r>
      <w:r w:rsidR="00DF4065">
        <w:rPr>
          <w:rFonts w:ascii="Times New Roman" w:hAnsi="Times New Roman" w:cs="Times New Roman"/>
          <w:sz w:val="24"/>
          <w:szCs w:val="24"/>
        </w:rPr>
        <w:t>.</w:t>
      </w:r>
      <w:r w:rsidR="00DF4065">
        <w:rPr>
          <w:rStyle w:val="FootnoteReference"/>
          <w:rFonts w:ascii="Times New Roman" w:hAnsi="Times New Roman" w:cs="Times New Roman"/>
          <w:sz w:val="24"/>
          <w:szCs w:val="24"/>
        </w:rPr>
        <w:footnoteReference w:id="26"/>
      </w:r>
      <w:r w:rsidR="00DF4065">
        <w:rPr>
          <w:rFonts w:ascii="Times New Roman" w:hAnsi="Times New Roman" w:cs="Times New Roman"/>
          <w:sz w:val="24"/>
          <w:szCs w:val="24"/>
          <w:lang w:val="id-ID"/>
        </w:rPr>
        <w:t xml:space="preserve"> </w:t>
      </w:r>
    </w:p>
    <w:p w:rsidR="00511B4F" w:rsidRPr="000B6C61" w:rsidRDefault="00511B4F" w:rsidP="00E516F5">
      <w:pPr>
        <w:spacing w:line="360" w:lineRule="auto"/>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lastRenderedPageBreak/>
        <w:tab/>
        <w:t>Hal itu ditegaskan kembali dalam Titah Kebawah Duli Yang Maha Mulia Paduka Seri Baginda Sultan Haji Hassanal Bolki</w:t>
      </w:r>
      <w:r>
        <w:rPr>
          <w:rFonts w:ascii="Times New Roman" w:hAnsi="Times New Roman" w:cs="Times New Roman"/>
          <w:sz w:val="24"/>
          <w:szCs w:val="24"/>
          <w:lang w:val="id-ID"/>
        </w:rPr>
        <w:t xml:space="preserve">ah Mu’izzaddin Waddaulah </w:t>
      </w:r>
      <w:r w:rsidRPr="000B6C61">
        <w:rPr>
          <w:rFonts w:ascii="Times New Roman" w:hAnsi="Times New Roman" w:cs="Times New Roman"/>
          <w:sz w:val="24"/>
          <w:szCs w:val="24"/>
          <w:lang w:val="id-ID"/>
        </w:rPr>
        <w:t>pada</w:t>
      </w:r>
      <w:r w:rsidRPr="0089026A">
        <w:rPr>
          <w:rFonts w:ascii="Times New Roman" w:hAnsi="Times New Roman" w:cs="Times New Roman"/>
          <w:sz w:val="24"/>
          <w:szCs w:val="24"/>
          <w:lang w:val="id-ID"/>
        </w:rPr>
        <w:t xml:space="preserve"> hari kemerdekaan Negara Brunei Darussalam 1984 Masehi sebagai berikut:</w:t>
      </w:r>
    </w:p>
    <w:p w:rsidR="00511B4F" w:rsidRPr="000B6C61" w:rsidRDefault="00511B4F" w:rsidP="00767F64">
      <w:pPr>
        <w:spacing w:line="240" w:lineRule="auto"/>
        <w:ind w:left="1134" w:right="1514"/>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“…Negara Brunei Darussalam ada-lah dan dengan izin serta limpah kurnia Allah </w:t>
      </w:r>
      <w:r w:rsidRPr="000B6C61">
        <w:rPr>
          <w:rFonts w:ascii="Times New Roman" w:hAnsi="Times New Roman" w:cs="Times New Roman"/>
          <w:iCs/>
          <w:sz w:val="24"/>
          <w:szCs w:val="24"/>
          <w:lang w:val="id-ID"/>
        </w:rPr>
        <w:t>Subhanahu Wata’ala</w:t>
      </w:r>
      <w:r w:rsidRPr="0089026A">
        <w:rPr>
          <w:rFonts w:ascii="Times New Roman" w:hAnsi="Times New Roman" w:cs="Times New Roman"/>
          <w:sz w:val="24"/>
          <w:szCs w:val="24"/>
          <w:lang w:val="id-ID"/>
        </w:rPr>
        <w:t>, akan untok sa-lama2-nya kekal menjadi sa-buah Negara Melayu Islam Beraja yang merdeka, berdaulat dan demokratik bersendikan kepada ajaran2 agama Islam menurut Ahlussunnah Waljama’ah...”</w:t>
      </w:r>
    </w:p>
    <w:p w:rsidR="00511B4F" w:rsidRPr="00034462" w:rsidRDefault="00511B4F" w:rsidP="00E516F5">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Pada </w:t>
      </w:r>
      <w:r w:rsidRPr="000B6C61">
        <w:rPr>
          <w:rFonts w:ascii="Times New Roman" w:hAnsi="Times New Roman" w:cs="Times New Roman"/>
          <w:sz w:val="24"/>
          <w:szCs w:val="24"/>
          <w:lang w:val="id-ID"/>
        </w:rPr>
        <w:t>kenyataan</w:t>
      </w:r>
      <w:r w:rsidRPr="0089026A">
        <w:rPr>
          <w:rFonts w:ascii="Times New Roman" w:hAnsi="Times New Roman" w:cs="Times New Roman"/>
          <w:sz w:val="24"/>
          <w:szCs w:val="24"/>
          <w:lang w:val="id-ID"/>
        </w:rPr>
        <w:t>nya, Negara Brunei Darussalam sendiri telah lama mengamalkan Akidah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sejak sebelum kemerdekaan. Negara Brunei Darussalam dalam S</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lsilah Raja-raja Brunei dan sumber rujukan lainnya disebutkan pernah diketuai oleh Sultan Sharif Ali yang berasal dari Taif dan mempunyai silsilah keturunan daripada Rasulullah </w:t>
      </w:r>
      <w:r w:rsidRPr="000B6C61">
        <w:rPr>
          <w:rFonts w:ascii="Times New Roman" w:hAnsi="Times New Roman" w:cs="Times New Roman"/>
          <w:iCs/>
          <w:sz w:val="24"/>
          <w:szCs w:val="24"/>
          <w:lang w:val="id-ID"/>
        </w:rPr>
        <w:t>SAW</w:t>
      </w:r>
      <w:r w:rsidR="00034462" w:rsidRPr="00034462">
        <w:rPr>
          <w:rFonts w:ascii="Times New Roman" w:hAnsi="Times New Roman" w:cs="Times New Roman"/>
          <w:i/>
          <w:iCs/>
          <w:sz w:val="24"/>
          <w:szCs w:val="24"/>
          <w:lang w:val="id-ID"/>
        </w:rPr>
        <w:t>.</w:t>
      </w:r>
    </w:p>
    <w:p w:rsidR="00511B4F" w:rsidRPr="000B6C61" w:rsidRDefault="00511B4F" w:rsidP="00E516F5">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Sultan Sharif Ali banyak berper</w:t>
      </w:r>
      <w:r w:rsidRPr="000B6C61">
        <w:rPr>
          <w:rFonts w:ascii="Times New Roman" w:hAnsi="Times New Roman" w:cs="Times New Roman"/>
          <w:sz w:val="24"/>
          <w:szCs w:val="24"/>
          <w:lang w:val="id-ID"/>
        </w:rPr>
        <w:t>an dalam</w:t>
      </w:r>
      <w:r w:rsidRPr="0089026A">
        <w:rPr>
          <w:rFonts w:ascii="Times New Roman" w:hAnsi="Times New Roman" w:cs="Times New Roman"/>
          <w:sz w:val="24"/>
          <w:szCs w:val="24"/>
          <w:lang w:val="id-ID"/>
        </w:rPr>
        <w:t xml:space="preserve"> mengembangkan ajaran-ajaran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seperti membangun Masjid dan melaksanakan syariah Islam di Brunei Darussalam, kemudian diteruskan oleh raja-raja se</w:t>
      </w:r>
      <w:r w:rsidRPr="000B6C61">
        <w:rPr>
          <w:rFonts w:ascii="Times New Roman" w:hAnsi="Times New Roman" w:cs="Times New Roman"/>
          <w:sz w:val="24"/>
          <w:szCs w:val="24"/>
          <w:lang w:val="id-ID"/>
        </w:rPr>
        <w:t>telah</w:t>
      </w:r>
      <w:r w:rsidRPr="0089026A">
        <w:rPr>
          <w:rFonts w:ascii="Times New Roman" w:hAnsi="Times New Roman" w:cs="Times New Roman"/>
          <w:sz w:val="24"/>
          <w:szCs w:val="24"/>
          <w:lang w:val="id-ID"/>
        </w:rPr>
        <w:t>nya dari kalangan Melayu Islam. Tentunya, Masjid yang didirikan oleh Sultan Sharif Ali adalah untuk membina dan mengembangkan ajaran Islam kepada masyarakat tempatan se</w:t>
      </w:r>
      <w:proofErr w:type="spellStart"/>
      <w:r w:rsidRPr="0089026A">
        <w:rPr>
          <w:rFonts w:ascii="Times New Roman" w:hAnsi="Times New Roman" w:cs="Times New Roman"/>
          <w:sz w:val="24"/>
          <w:szCs w:val="24"/>
        </w:rPr>
        <w:t>suai</w:t>
      </w:r>
      <w:proofErr w:type="spellEnd"/>
      <w:r w:rsidRPr="0089026A">
        <w:rPr>
          <w:rFonts w:ascii="Times New Roman" w:hAnsi="Times New Roman" w:cs="Times New Roman"/>
          <w:sz w:val="24"/>
          <w:szCs w:val="24"/>
          <w:lang w:val="id-ID"/>
        </w:rPr>
        <w:t xml:space="preserve"> dengan tuntunan Rasulullah</w:t>
      </w:r>
      <w:r w:rsidRPr="0089026A">
        <w:rPr>
          <w:rFonts w:ascii="Times New Roman" w:hAnsi="Times New Roman" w:cs="Times New Roman"/>
          <w:sz w:val="24"/>
          <w:szCs w:val="24"/>
        </w:rPr>
        <w:t xml:space="preserve"> SAW</w:t>
      </w:r>
      <w:r w:rsidRPr="0089026A">
        <w:rPr>
          <w:rFonts w:ascii="Times New Roman" w:hAnsi="Times New Roman" w:cs="Times New Roman"/>
          <w:sz w:val="24"/>
          <w:szCs w:val="24"/>
          <w:lang w:val="id-ID"/>
        </w:rPr>
        <w:t xml:space="preserve">. Undang-undang Islam </w:t>
      </w:r>
      <w:proofErr w:type="spellStart"/>
      <w:r w:rsidRPr="0089026A">
        <w:rPr>
          <w:rFonts w:ascii="Times New Roman" w:hAnsi="Times New Roman" w:cs="Times New Roman"/>
          <w:sz w:val="24"/>
          <w:szCs w:val="24"/>
        </w:rPr>
        <w:t>pada</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masa</w:t>
      </w:r>
      <w:proofErr w:type="spellEnd"/>
      <w:r w:rsidRPr="0089026A">
        <w:rPr>
          <w:rFonts w:ascii="Times New Roman" w:hAnsi="Times New Roman" w:cs="Times New Roman"/>
          <w:sz w:val="24"/>
          <w:szCs w:val="24"/>
        </w:rPr>
        <w:t xml:space="preserve"> </w:t>
      </w:r>
      <w:r w:rsidRPr="0089026A">
        <w:rPr>
          <w:rFonts w:ascii="Times New Roman" w:hAnsi="Times New Roman" w:cs="Times New Roman"/>
          <w:sz w:val="24"/>
          <w:szCs w:val="24"/>
          <w:lang w:val="id-ID"/>
        </w:rPr>
        <w:t>Kesultanan Muhammad Hasan juga mengikut</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 xml:space="preserve"> aliran Ahlussunnah Waljama</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ah Mazhab Syafi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i, karena undang-undang tersebut merupakan salinan dari Kerajaan Melaka. Maka dengan sendirinya pengaruh ajaran Ahlussunnah Waljama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begitu nampak lebih jelas terhadap Negara Brunei Darusslaam se</w:t>
      </w:r>
      <w:r w:rsidRPr="000B6C61">
        <w:rPr>
          <w:rFonts w:ascii="Times New Roman" w:hAnsi="Times New Roman" w:cs="Times New Roman"/>
          <w:sz w:val="24"/>
          <w:szCs w:val="24"/>
          <w:lang w:val="id-ID"/>
        </w:rPr>
        <w:t>telah</w:t>
      </w:r>
      <w:r w:rsidRPr="0089026A">
        <w:rPr>
          <w:rFonts w:ascii="Times New Roman" w:hAnsi="Times New Roman" w:cs="Times New Roman"/>
          <w:sz w:val="24"/>
          <w:szCs w:val="24"/>
          <w:lang w:val="id-ID"/>
        </w:rPr>
        <w:t xml:space="preserve"> keislaman Melaka. </w:t>
      </w:r>
    </w:p>
    <w:p w:rsidR="00511B4F" w:rsidRPr="000B6C61" w:rsidRDefault="00511B4F" w:rsidP="00E516F5">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Di kalangan masyarakat Islam Brunei sendiri, ajaran Ahlussunnah Waljama’ah telah mengakar dan menjadi pegangan sehingga memberikan </w:t>
      </w:r>
      <w:r w:rsidRPr="000B6C61">
        <w:rPr>
          <w:rFonts w:ascii="Times New Roman" w:hAnsi="Times New Roman" w:cs="Times New Roman"/>
          <w:sz w:val="24"/>
          <w:szCs w:val="24"/>
          <w:lang w:val="id-ID"/>
        </w:rPr>
        <w:t>pengaruh positif</w:t>
      </w:r>
      <w:r w:rsidRPr="0089026A">
        <w:rPr>
          <w:rFonts w:ascii="Times New Roman" w:hAnsi="Times New Roman" w:cs="Times New Roman"/>
          <w:sz w:val="24"/>
          <w:szCs w:val="24"/>
          <w:lang w:val="id-ID"/>
        </w:rPr>
        <w:t xml:space="preserve"> terhadap keamanan dan kestabilan Negara Brunei Darussalam dan keberlangsungan Melayu Islam Beraja. Mereka tidak berpecah belah dan faham-faham</w:t>
      </w:r>
      <w:r>
        <w:rPr>
          <w:rFonts w:ascii="Times New Roman" w:hAnsi="Times New Roman" w:cs="Times New Roman"/>
          <w:sz w:val="24"/>
          <w:szCs w:val="24"/>
          <w:lang w:val="id-ID"/>
        </w:rPr>
        <w:t xml:space="preserve"> selain</w:t>
      </w:r>
      <w:r w:rsidRPr="0089026A">
        <w:rPr>
          <w:rFonts w:ascii="Times New Roman" w:hAnsi="Times New Roman" w:cs="Times New Roman"/>
          <w:sz w:val="24"/>
          <w:szCs w:val="24"/>
          <w:lang w:val="id-ID"/>
        </w:rPr>
        <w:t xml:space="preserve"> Ahlussunnah Waljama’ah tidak mendapat tempat di negara ini. Tujuannya adalah untuk menjaga keharmoni</w:t>
      </w:r>
      <w:r w:rsidRPr="0089026A">
        <w:rPr>
          <w:rFonts w:ascii="Times New Roman" w:hAnsi="Times New Roman" w:cs="Times New Roman"/>
          <w:sz w:val="24"/>
          <w:szCs w:val="24"/>
        </w:rPr>
        <w:t>s</w:t>
      </w:r>
      <w:r w:rsidRPr="0089026A">
        <w:rPr>
          <w:rFonts w:ascii="Times New Roman" w:hAnsi="Times New Roman" w:cs="Times New Roman"/>
          <w:sz w:val="24"/>
          <w:szCs w:val="24"/>
          <w:lang w:val="id-ID"/>
        </w:rPr>
        <w:t xml:space="preserve">an dan keutuhan rakyat khususnya masyarakat Islam dari perpecahan dan penyelewengan. Tradisi menganut </w:t>
      </w:r>
      <w:r w:rsidRPr="000B6C61">
        <w:rPr>
          <w:rFonts w:ascii="Times New Roman" w:hAnsi="Times New Roman" w:cs="Times New Roman"/>
          <w:sz w:val="24"/>
          <w:szCs w:val="24"/>
          <w:lang w:val="id-ID"/>
        </w:rPr>
        <w:t>ajaran</w:t>
      </w:r>
      <w:r w:rsidRPr="0089026A">
        <w:rPr>
          <w:rFonts w:ascii="Times New Roman" w:hAnsi="Times New Roman" w:cs="Times New Roman"/>
          <w:sz w:val="24"/>
          <w:szCs w:val="24"/>
          <w:lang w:val="id-ID"/>
        </w:rPr>
        <w:t xml:space="preserve"> Ahlussunnah Waljama’ah ini disebutkan dalam Silsilah Raja-raja Brunei </w:t>
      </w:r>
      <w:r w:rsidRPr="000B6C61">
        <w:rPr>
          <w:rFonts w:ascii="Times New Roman" w:hAnsi="Times New Roman" w:cs="Times New Roman"/>
          <w:sz w:val="24"/>
          <w:szCs w:val="24"/>
          <w:lang w:val="id-ID"/>
        </w:rPr>
        <w:t>bahwa</w:t>
      </w:r>
      <w:r w:rsidRPr="0089026A">
        <w:rPr>
          <w:rFonts w:ascii="Times New Roman" w:hAnsi="Times New Roman" w:cs="Times New Roman"/>
          <w:sz w:val="24"/>
          <w:szCs w:val="24"/>
          <w:lang w:val="id-ID"/>
        </w:rPr>
        <w:t xml:space="preserve"> orang Islam Brunei memberikan penghormatan </w:t>
      </w:r>
      <w:r w:rsidRPr="0089026A">
        <w:rPr>
          <w:rFonts w:ascii="Times New Roman" w:hAnsi="Times New Roman" w:cs="Times New Roman"/>
          <w:sz w:val="24"/>
          <w:szCs w:val="24"/>
          <w:lang w:val="id-ID"/>
        </w:rPr>
        <w:lastRenderedPageBreak/>
        <w:t>yang tinggi kepada para ulama khususnya dari golongan Ahlussunnah Waljama’ah sendiri seperti Im</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 xml:space="preserve">m </w:t>
      </w:r>
      <w:r w:rsidRPr="000B6C61">
        <w:rPr>
          <w:rFonts w:ascii="Times New Roman" w:hAnsi="Times New Roman" w:cs="Times New Roman"/>
          <w:sz w:val="24"/>
          <w:szCs w:val="24"/>
          <w:lang w:val="id-ID"/>
        </w:rPr>
        <w:t>H</w:t>
      </w:r>
      <w:r w:rsidRPr="0089026A">
        <w:rPr>
          <w:rFonts w:ascii="Times New Roman" w:hAnsi="Times New Roman" w:cs="Times New Roman"/>
          <w:sz w:val="24"/>
          <w:szCs w:val="24"/>
          <w:lang w:val="id-ID"/>
        </w:rPr>
        <w:t>anaf</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w:t>
      </w:r>
      <w:r w:rsidRPr="000B6C61">
        <w:rPr>
          <w:rFonts w:ascii="Times New Roman" w:hAnsi="Times New Roman" w:cs="Times New Roman"/>
          <w:sz w:val="24"/>
          <w:szCs w:val="24"/>
          <w:lang w:val="id-ID"/>
        </w:rPr>
        <w:t xml:space="preserve">Imam </w:t>
      </w:r>
      <w:r w:rsidRPr="0089026A">
        <w:rPr>
          <w:rFonts w:ascii="Times New Roman" w:hAnsi="Times New Roman" w:cs="Times New Roman"/>
          <w:sz w:val="24"/>
          <w:szCs w:val="24"/>
          <w:lang w:val="id-ID"/>
        </w:rPr>
        <w:t>M</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 xml:space="preserve">lik, </w:t>
      </w:r>
      <w:r w:rsidRPr="000B6C61">
        <w:rPr>
          <w:rFonts w:ascii="Times New Roman" w:hAnsi="Times New Roman" w:cs="Times New Roman"/>
          <w:sz w:val="24"/>
          <w:szCs w:val="24"/>
          <w:lang w:val="id-ID"/>
        </w:rPr>
        <w:t xml:space="preserve">Imam </w:t>
      </w:r>
      <w:r w:rsidRPr="0089026A">
        <w:rPr>
          <w:rFonts w:ascii="Times New Roman" w:hAnsi="Times New Roman" w:cs="Times New Roman"/>
          <w:sz w:val="24"/>
          <w:szCs w:val="24"/>
          <w:lang w:val="id-ID"/>
        </w:rPr>
        <w:t>Sh</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fi</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dan </w:t>
      </w:r>
      <w:r w:rsidRPr="000B6C61">
        <w:rPr>
          <w:rFonts w:ascii="Times New Roman" w:hAnsi="Times New Roman" w:cs="Times New Roman"/>
          <w:sz w:val="24"/>
          <w:szCs w:val="24"/>
          <w:lang w:val="id-ID"/>
        </w:rPr>
        <w:t xml:space="preserve">Imam </w:t>
      </w:r>
      <w:r w:rsidRPr="0089026A">
        <w:rPr>
          <w:rFonts w:ascii="Times New Roman" w:hAnsi="Times New Roman" w:cs="Times New Roman"/>
          <w:sz w:val="24"/>
          <w:szCs w:val="24"/>
          <w:lang w:val="id-ID"/>
        </w:rPr>
        <w:t>A</w:t>
      </w:r>
      <w:r w:rsidRPr="000B6C61">
        <w:rPr>
          <w:rFonts w:ascii="Times New Roman" w:hAnsi="Times New Roman" w:cs="Times New Roman"/>
          <w:sz w:val="24"/>
          <w:szCs w:val="24"/>
          <w:lang w:val="id-ID"/>
        </w:rPr>
        <w:t>h</w:t>
      </w:r>
      <w:r w:rsidRPr="0089026A">
        <w:rPr>
          <w:rFonts w:ascii="Times New Roman" w:hAnsi="Times New Roman" w:cs="Times New Roman"/>
          <w:sz w:val="24"/>
          <w:szCs w:val="24"/>
          <w:lang w:val="id-ID"/>
        </w:rPr>
        <w:t>mad serta Ab</w:t>
      </w:r>
      <w:r w:rsidRPr="000B6C61">
        <w:rPr>
          <w:rFonts w:ascii="Times New Roman" w:hAnsi="Times New Roman" w:cs="Times New Roman"/>
          <w:sz w:val="24"/>
          <w:szCs w:val="24"/>
          <w:lang w:val="id-ID"/>
        </w:rPr>
        <w:t>u</w:t>
      </w:r>
      <w:r w:rsidRPr="0089026A">
        <w:rPr>
          <w:rFonts w:ascii="Times New Roman" w:hAnsi="Times New Roman" w:cs="Times New Roman"/>
          <w:sz w:val="24"/>
          <w:szCs w:val="24"/>
          <w:lang w:val="id-ID"/>
        </w:rPr>
        <w:t xml:space="preserve"> </w:t>
      </w:r>
      <w:r w:rsidRPr="000B6C61">
        <w:rPr>
          <w:rFonts w:ascii="Times New Roman" w:hAnsi="Times New Roman" w:cs="Times New Roman"/>
          <w:sz w:val="24"/>
          <w:szCs w:val="24"/>
          <w:lang w:val="id-ID"/>
        </w:rPr>
        <w:t>H</w:t>
      </w:r>
      <w:r w:rsidRPr="0089026A">
        <w:rPr>
          <w:rFonts w:ascii="Times New Roman" w:hAnsi="Times New Roman" w:cs="Times New Roman"/>
          <w:sz w:val="24"/>
          <w:szCs w:val="24"/>
          <w:lang w:val="id-ID"/>
        </w:rPr>
        <w:t>asan al-Ash</w:t>
      </w:r>
      <w:r w:rsidRPr="000B6C61">
        <w:rPr>
          <w:rFonts w:ascii="Times New Roman" w:hAnsi="Times New Roman" w:cs="Times New Roman"/>
          <w:sz w:val="24"/>
          <w:szCs w:val="24"/>
          <w:vertAlign w:val="superscript"/>
          <w:lang w:val="id-ID"/>
        </w:rPr>
        <w:t>’</w:t>
      </w:r>
      <w:r w:rsidRPr="0089026A">
        <w:rPr>
          <w:rFonts w:ascii="Times New Roman" w:hAnsi="Times New Roman" w:cs="Times New Roman"/>
          <w:sz w:val="24"/>
          <w:szCs w:val="24"/>
          <w:lang w:val="id-ID"/>
        </w:rPr>
        <w:t>ar</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w:t>
      </w:r>
      <w:proofErr w:type="spellStart"/>
      <w:proofErr w:type="gramStart"/>
      <w:r w:rsidRPr="0089026A">
        <w:rPr>
          <w:rFonts w:ascii="Times New Roman" w:hAnsi="Times New Roman" w:cs="Times New Roman"/>
          <w:sz w:val="24"/>
          <w:szCs w:val="24"/>
        </w:rPr>
        <w:t>Dengan</w:t>
      </w:r>
      <w:proofErr w:type="spellEnd"/>
      <w:r w:rsidRPr="0089026A">
        <w:rPr>
          <w:rFonts w:ascii="Times New Roman" w:hAnsi="Times New Roman" w:cs="Times New Roman"/>
          <w:sz w:val="24"/>
          <w:szCs w:val="24"/>
          <w:lang w:val="id-ID"/>
        </w:rPr>
        <w:t xml:space="preserve"> demikian, Pehin Jawatan Luar Pekerma Raja Dato Seri Utama Dr. Ustaz Haji Aw</w:t>
      </w:r>
      <w:r>
        <w:rPr>
          <w:rFonts w:ascii="Times New Roman" w:hAnsi="Times New Roman" w:cs="Times New Roman"/>
          <w:sz w:val="24"/>
          <w:szCs w:val="24"/>
          <w:lang w:val="id-ID"/>
        </w:rPr>
        <w:t>ang Mohd.</w:t>
      </w:r>
      <w:proofErr w:type="gramEnd"/>
      <w:r>
        <w:rPr>
          <w:rFonts w:ascii="Times New Roman" w:hAnsi="Times New Roman" w:cs="Times New Roman"/>
          <w:sz w:val="24"/>
          <w:szCs w:val="24"/>
          <w:lang w:val="id-ID"/>
        </w:rPr>
        <w:t xml:space="preserve"> Zain bin Haji Serudin</w:t>
      </w:r>
      <w:r w:rsidRPr="000B6C61">
        <w:rPr>
          <w:rFonts w:ascii="Times New Roman" w:hAnsi="Times New Roman" w:cs="Times New Roman"/>
          <w:sz w:val="24"/>
          <w:szCs w:val="24"/>
          <w:lang w:val="id-ID"/>
        </w:rPr>
        <w:t xml:space="preserve"> </w:t>
      </w:r>
      <w:r w:rsidRPr="0089026A">
        <w:rPr>
          <w:rFonts w:ascii="Times New Roman" w:hAnsi="Times New Roman" w:cs="Times New Roman"/>
          <w:sz w:val="24"/>
          <w:szCs w:val="24"/>
          <w:lang w:val="id-ID"/>
        </w:rPr>
        <w:t>menyebutkan, penetapan Ahlussunnah Waljama’ah dan Mazhab Syafii telah dapat membantu pentadbiran dan pemerintahan negara dengan jayanya sehingga Brunei Darussalam menjadi sebuah Negara Melayu Islam Beraja yang 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h dan dapat mempertahankan kedudukan Islam d</w:t>
      </w:r>
      <w:r w:rsidRPr="000B6C61">
        <w:rPr>
          <w:rFonts w:ascii="Times New Roman" w:hAnsi="Times New Roman" w:cs="Times New Roman"/>
          <w:sz w:val="24"/>
          <w:szCs w:val="24"/>
          <w:lang w:val="id-ID"/>
        </w:rPr>
        <w:t>ari</w:t>
      </w:r>
      <w:r w:rsidRPr="0089026A">
        <w:rPr>
          <w:rFonts w:ascii="Times New Roman" w:hAnsi="Times New Roman" w:cs="Times New Roman"/>
          <w:sz w:val="24"/>
          <w:szCs w:val="24"/>
          <w:lang w:val="id-ID"/>
        </w:rPr>
        <w:t xml:space="preserve"> </w:t>
      </w:r>
      <w:r w:rsidRPr="000B6C61">
        <w:rPr>
          <w:rFonts w:ascii="Times New Roman" w:hAnsi="Times New Roman" w:cs="Times New Roman"/>
          <w:sz w:val="24"/>
          <w:szCs w:val="24"/>
          <w:lang w:val="id-ID"/>
        </w:rPr>
        <w:t>segala</w:t>
      </w:r>
      <w:r w:rsidRPr="0089026A">
        <w:rPr>
          <w:rFonts w:ascii="Times New Roman" w:hAnsi="Times New Roman" w:cs="Times New Roman"/>
          <w:sz w:val="24"/>
          <w:szCs w:val="24"/>
          <w:lang w:val="id-ID"/>
        </w:rPr>
        <w:t xml:space="preserve"> pergolakan dan pe</w:t>
      </w:r>
      <w:r>
        <w:rPr>
          <w:rFonts w:ascii="Times New Roman" w:hAnsi="Times New Roman" w:cs="Times New Roman"/>
          <w:sz w:val="24"/>
          <w:szCs w:val="24"/>
          <w:lang w:val="id-ID"/>
        </w:rPr>
        <w:t>rkembangan</w:t>
      </w:r>
      <w:r w:rsidRPr="0089026A">
        <w:rPr>
          <w:rFonts w:ascii="Times New Roman" w:hAnsi="Times New Roman" w:cs="Times New Roman"/>
          <w:sz w:val="24"/>
          <w:szCs w:val="24"/>
          <w:lang w:val="id-ID"/>
        </w:rPr>
        <w:t>.</w:t>
      </w:r>
      <w:r w:rsidR="009B5570">
        <w:rPr>
          <w:rStyle w:val="FootnoteReference"/>
          <w:rFonts w:ascii="Times New Roman" w:hAnsi="Times New Roman" w:cs="Times New Roman"/>
          <w:sz w:val="24"/>
          <w:szCs w:val="24"/>
          <w:lang w:val="id-ID"/>
        </w:rPr>
        <w:footnoteReference w:id="27"/>
      </w:r>
    </w:p>
    <w:p w:rsidR="00511B4F" w:rsidRPr="00602C6B" w:rsidRDefault="00511B4F" w:rsidP="00E516F5">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Akidah Ahlussunnah Waljama’ah yang diamalkan oleh masyarakat Brunei Darussalam adalah mengikut</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Mazhab Syafi</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i dari aspek fik</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h</w:t>
      </w:r>
      <w:r w:rsidRPr="000B6C61">
        <w:rPr>
          <w:rFonts w:ascii="Times New Roman" w:hAnsi="Times New Roman" w:cs="Times New Roman"/>
          <w:sz w:val="24"/>
          <w:szCs w:val="24"/>
          <w:lang w:val="id-ID"/>
        </w:rPr>
        <w:t xml:space="preserve"> atau undang-undang</w:t>
      </w:r>
      <w:r w:rsidRPr="0089026A">
        <w:rPr>
          <w:rFonts w:ascii="Times New Roman" w:hAnsi="Times New Roman" w:cs="Times New Roman"/>
          <w:sz w:val="24"/>
          <w:szCs w:val="24"/>
          <w:lang w:val="id-ID"/>
        </w:rPr>
        <w:t>, al-Ash</w:t>
      </w:r>
      <w:r w:rsidRPr="000B6C61">
        <w:rPr>
          <w:rFonts w:ascii="Times New Roman" w:hAnsi="Times New Roman" w:cs="Times New Roman"/>
          <w:sz w:val="24"/>
          <w:szCs w:val="24"/>
          <w:lang w:val="id-ID"/>
        </w:rPr>
        <w:t>a</w:t>
      </w:r>
      <w:r w:rsidRPr="000B6C61">
        <w:rPr>
          <w:rFonts w:ascii="Times New Roman" w:hAnsi="Times New Roman" w:cs="Times New Roman"/>
          <w:sz w:val="24"/>
          <w:szCs w:val="24"/>
          <w:vertAlign w:val="superscript"/>
          <w:lang w:val="id-ID"/>
        </w:rPr>
        <w:t>’</w:t>
      </w:r>
      <w:r w:rsidRPr="0089026A">
        <w:rPr>
          <w:rFonts w:ascii="Times New Roman" w:hAnsi="Times New Roman" w:cs="Times New Roman"/>
          <w:sz w:val="24"/>
          <w:szCs w:val="24"/>
          <w:lang w:val="id-ID"/>
        </w:rPr>
        <w:t>irah dan al-M</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tur</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diyah dari aspek akidah atau kepercayaan. Hal ini sesuai dengan pandangan ulama Islam yang menyebutkan maksud Ahlussunnah </w:t>
      </w:r>
      <w:r w:rsidRPr="0089026A">
        <w:rPr>
          <w:rFonts w:ascii="Times New Roman" w:hAnsi="Times New Roman" w:cs="Times New Roman"/>
          <w:sz w:val="24"/>
          <w:szCs w:val="24"/>
        </w:rPr>
        <w:t>W</w:t>
      </w:r>
      <w:r w:rsidRPr="0089026A">
        <w:rPr>
          <w:rFonts w:ascii="Times New Roman" w:hAnsi="Times New Roman" w:cs="Times New Roman"/>
          <w:sz w:val="24"/>
          <w:szCs w:val="24"/>
          <w:lang w:val="id-ID"/>
        </w:rPr>
        <w:t>aljama’ah adalah dua aliran tersebut. Al-Zuba</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d</w:t>
      </w:r>
      <w:r w:rsidR="00DF4065">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menyebutkan apabila disebut Ahlussunnah Waljama’ah, maka yang dimaksud a</w:t>
      </w:r>
      <w:r w:rsidRPr="000B6C61">
        <w:rPr>
          <w:rFonts w:ascii="Times New Roman" w:hAnsi="Times New Roman" w:cs="Times New Roman"/>
          <w:sz w:val="24"/>
          <w:szCs w:val="24"/>
          <w:lang w:val="id-ID"/>
        </w:rPr>
        <w:t>da</w:t>
      </w:r>
      <w:r w:rsidRPr="0089026A">
        <w:rPr>
          <w:rFonts w:ascii="Times New Roman" w:hAnsi="Times New Roman" w:cs="Times New Roman"/>
          <w:sz w:val="24"/>
          <w:szCs w:val="24"/>
          <w:lang w:val="id-ID"/>
        </w:rPr>
        <w:t>lah aliran al-Ash</w:t>
      </w:r>
      <w:r w:rsidRPr="000B6C61">
        <w:rPr>
          <w:rFonts w:ascii="Times New Roman" w:hAnsi="Times New Roman" w:cs="Times New Roman"/>
          <w:sz w:val="24"/>
          <w:szCs w:val="24"/>
          <w:lang w:val="id-ID"/>
        </w:rPr>
        <w:t>a</w:t>
      </w:r>
      <w:r w:rsidRPr="000B6C61">
        <w:rPr>
          <w:rFonts w:ascii="Times New Roman" w:hAnsi="Times New Roman" w:cs="Times New Roman"/>
          <w:sz w:val="24"/>
          <w:szCs w:val="24"/>
          <w:vertAlign w:val="superscript"/>
          <w:lang w:val="id-ID"/>
        </w:rPr>
        <w:t>’</w:t>
      </w:r>
      <w:r w:rsidRPr="0089026A">
        <w:rPr>
          <w:rFonts w:ascii="Times New Roman" w:hAnsi="Times New Roman" w:cs="Times New Roman"/>
          <w:sz w:val="24"/>
          <w:szCs w:val="24"/>
          <w:lang w:val="id-ID"/>
        </w:rPr>
        <w:t>irah dan al-M</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tur</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diyah</w:t>
      </w:r>
      <w:r w:rsidRPr="0089026A">
        <w:rPr>
          <w:rFonts w:ascii="Times New Roman" w:hAnsi="Times New Roman" w:cs="Times New Roman"/>
          <w:sz w:val="24"/>
          <w:szCs w:val="24"/>
          <w:rtl/>
          <w:lang w:val="id-ID"/>
        </w:rPr>
        <w:t xml:space="preserve"> </w:t>
      </w:r>
      <w:r w:rsidRPr="0089026A">
        <w:rPr>
          <w:rFonts w:ascii="Times New Roman" w:hAnsi="Times New Roman" w:cs="Times New Roman"/>
          <w:sz w:val="24"/>
          <w:szCs w:val="24"/>
          <w:lang w:val="id-ID"/>
        </w:rPr>
        <w:t xml:space="preserve">( </w:t>
      </w:r>
      <w:r w:rsidRPr="0089026A">
        <w:rPr>
          <w:rFonts w:ascii="Times New Roman" w:hAnsi="Times New Roman" w:cs="Times New Roman"/>
          <w:b/>
          <w:bCs/>
          <w:sz w:val="24"/>
          <w:szCs w:val="24"/>
          <w:rtl/>
          <w:lang w:val="id-ID"/>
        </w:rPr>
        <w:t xml:space="preserve"> إذا أطلق أهل السنة والجماعة فالمراد به الأشاعرة والماتريدية</w:t>
      </w:r>
      <w:r w:rsidRPr="0089026A">
        <w:rPr>
          <w:rFonts w:ascii="Times New Roman" w:hAnsi="Times New Roman" w:cs="Times New Roman"/>
          <w:b/>
          <w:bCs/>
          <w:sz w:val="24"/>
          <w:szCs w:val="24"/>
          <w:lang w:val="id-ID"/>
        </w:rPr>
        <w:t xml:space="preserve"> </w:t>
      </w:r>
      <w:r w:rsidRPr="0089026A">
        <w:rPr>
          <w:rFonts w:ascii="Times New Roman" w:hAnsi="Times New Roman" w:cs="Times New Roman"/>
          <w:sz w:val="24"/>
          <w:szCs w:val="24"/>
          <w:lang w:val="id-ID"/>
        </w:rPr>
        <w:t>).</w:t>
      </w:r>
      <w:r w:rsidR="00DF4065">
        <w:rPr>
          <w:rStyle w:val="FootnoteReference"/>
          <w:rFonts w:ascii="Times New Roman" w:hAnsi="Times New Roman" w:cs="Times New Roman"/>
          <w:sz w:val="24"/>
          <w:szCs w:val="24"/>
          <w:lang w:val="id-ID"/>
        </w:rPr>
        <w:footnoteReference w:id="28"/>
      </w:r>
      <w:r w:rsidRPr="0089026A">
        <w:rPr>
          <w:rFonts w:ascii="Times New Roman" w:hAnsi="Times New Roman" w:cs="Times New Roman"/>
          <w:sz w:val="24"/>
          <w:szCs w:val="24"/>
          <w:lang w:val="id-ID"/>
        </w:rPr>
        <w:t xml:space="preserve"> Begitu juga dengan salah seorang ulama Brunei</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 xml:space="preserve"> Pehin Jawatan Luar Pekerma Raja Dato Seri Utama Dr. Ustaz Haji Awang Mohd. Zain bin Haji Serudin </w:t>
      </w:r>
      <w:r w:rsidRPr="000B6C61">
        <w:rPr>
          <w:rFonts w:ascii="Times New Roman" w:hAnsi="Times New Roman" w:cs="Times New Roman"/>
          <w:sz w:val="24"/>
          <w:szCs w:val="24"/>
          <w:lang w:val="id-ID"/>
        </w:rPr>
        <w:t xml:space="preserve">juga </w:t>
      </w:r>
      <w:r w:rsidRPr="0089026A">
        <w:rPr>
          <w:rFonts w:ascii="Times New Roman" w:hAnsi="Times New Roman" w:cs="Times New Roman"/>
          <w:sz w:val="24"/>
          <w:szCs w:val="24"/>
          <w:lang w:val="id-ID"/>
        </w:rPr>
        <w:t>menyebut</w:t>
      </w:r>
      <w:r w:rsidRPr="000B6C61">
        <w:rPr>
          <w:rFonts w:ascii="Times New Roman" w:hAnsi="Times New Roman" w:cs="Times New Roman"/>
          <w:sz w:val="24"/>
          <w:szCs w:val="24"/>
          <w:lang w:val="id-ID"/>
        </w:rPr>
        <w:t>kan</w:t>
      </w:r>
      <w:r w:rsidRPr="0089026A">
        <w:rPr>
          <w:rFonts w:ascii="Times New Roman" w:hAnsi="Times New Roman" w:cs="Times New Roman"/>
          <w:sz w:val="24"/>
          <w:szCs w:val="24"/>
          <w:lang w:val="id-ID"/>
        </w:rPr>
        <w:t xml:space="preserve"> bahwa Ahlussunnah Waljama’ah di Negara Brunei adalah mengikut</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al-Ash</w:t>
      </w:r>
      <w:r w:rsidRPr="000B6C61">
        <w:rPr>
          <w:rFonts w:ascii="Times New Roman" w:hAnsi="Times New Roman" w:cs="Times New Roman"/>
          <w:sz w:val="24"/>
          <w:szCs w:val="24"/>
          <w:vertAlign w:val="superscript"/>
          <w:lang w:val="id-ID"/>
        </w:rPr>
        <w:t>’</w:t>
      </w:r>
      <w:r w:rsidRPr="0089026A">
        <w:rPr>
          <w:rFonts w:ascii="Times New Roman" w:hAnsi="Times New Roman" w:cs="Times New Roman"/>
          <w:sz w:val="24"/>
          <w:szCs w:val="24"/>
          <w:lang w:val="id-ID"/>
        </w:rPr>
        <w:t>ar</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dan M</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tur</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d</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Maka, Akidah Ahlussunnah Waljama’ah mendapat kedudukan yang istimewa di Negara Brunei Darussalam sehingga kek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k</w:t>
      </w:r>
      <w:r w:rsidRPr="000B6C61">
        <w:rPr>
          <w:rFonts w:ascii="Times New Roman" w:hAnsi="Times New Roman" w:cs="Times New Roman"/>
          <w:sz w:val="24"/>
          <w:szCs w:val="24"/>
          <w:lang w:val="id-ID"/>
        </w:rPr>
        <w:t>o</w:t>
      </w:r>
      <w:r w:rsidRPr="0089026A">
        <w:rPr>
          <w:rFonts w:ascii="Times New Roman" w:hAnsi="Times New Roman" w:cs="Times New Roman"/>
          <w:sz w:val="24"/>
          <w:szCs w:val="24"/>
          <w:lang w:val="id-ID"/>
        </w:rPr>
        <w:t>han dan kelangsungan Akidah Ahlussunnah Waljama’ah menjadi tanggungjawab negara. Institusi-institusi yang mempunyai tanggungjawab mengawal dan menyebarluaskan ajaran tersebut seperti Kementerian Hal Ehwal Agama (KHEU), Majlis Agama Islam Brunei (MUIB), Jabatan Mufti Kerajaan (JMK). Salah satu lembaga yang khusus menangani masalah-masalah akidah di Negara Brunei Darussalam a</w:t>
      </w:r>
      <w:r w:rsidRPr="000B6C61">
        <w:rPr>
          <w:rFonts w:ascii="Times New Roman" w:hAnsi="Times New Roman" w:cs="Times New Roman"/>
          <w:sz w:val="24"/>
          <w:szCs w:val="24"/>
          <w:lang w:val="id-ID"/>
        </w:rPr>
        <w:t>da</w:t>
      </w:r>
      <w:r w:rsidRPr="0089026A">
        <w:rPr>
          <w:rFonts w:ascii="Times New Roman" w:hAnsi="Times New Roman" w:cs="Times New Roman"/>
          <w:sz w:val="24"/>
          <w:szCs w:val="24"/>
          <w:lang w:val="id-ID"/>
        </w:rPr>
        <w:t xml:space="preserve">lah Unit Kawalan Akidah dan Syariah sejak tahun 1994 dan berubah nama menjadi Bahagian Kawalan Akidah pada tahun 1999. Peran negara telah menjamin keberlangsungan ajaran Ahlussunnah Waljama’ah di negara ini tanpa ada pertikaian dan penolakan sehingga </w:t>
      </w:r>
      <w:r w:rsidRPr="0089026A">
        <w:rPr>
          <w:rFonts w:ascii="Times New Roman" w:hAnsi="Times New Roman" w:cs="Times New Roman"/>
          <w:sz w:val="24"/>
          <w:szCs w:val="24"/>
          <w:lang w:val="id-ID"/>
        </w:rPr>
        <w:lastRenderedPageBreak/>
        <w:t xml:space="preserve">memberikan kestabilan dan kedamaian terhadap negara serta bersatu padu untuk taat kepada agama dan raja.  </w:t>
      </w:r>
    </w:p>
    <w:p w:rsidR="00034462" w:rsidRPr="00034462" w:rsidRDefault="00034462" w:rsidP="00E516F5">
      <w:pPr>
        <w:spacing w:line="360" w:lineRule="auto"/>
        <w:jc w:val="both"/>
        <w:rPr>
          <w:rFonts w:ascii="Times New Roman" w:hAnsi="Times New Roman" w:cs="Times New Roman"/>
          <w:b/>
          <w:bCs/>
          <w:sz w:val="24"/>
          <w:szCs w:val="24"/>
          <w:lang w:val="en-GB" w:bidi="ar-EG"/>
        </w:rPr>
      </w:pPr>
      <w:proofErr w:type="spellStart"/>
      <w:r w:rsidRPr="00034462">
        <w:rPr>
          <w:rFonts w:ascii="Times New Roman" w:hAnsi="Times New Roman" w:cs="Times New Roman"/>
          <w:b/>
          <w:bCs/>
          <w:sz w:val="24"/>
          <w:szCs w:val="24"/>
          <w:lang w:val="en-GB"/>
        </w:rPr>
        <w:t>Aliran-aliran</w:t>
      </w:r>
      <w:proofErr w:type="spellEnd"/>
      <w:r w:rsidRPr="0003446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yang </w:t>
      </w:r>
      <w:proofErr w:type="spellStart"/>
      <w:r>
        <w:rPr>
          <w:rFonts w:ascii="Times New Roman" w:hAnsi="Times New Roman" w:cs="Times New Roman"/>
          <w:b/>
          <w:bCs/>
          <w:sz w:val="24"/>
          <w:szCs w:val="24"/>
          <w:lang w:val="en-GB"/>
        </w:rPr>
        <w:t>M</w:t>
      </w:r>
      <w:r w:rsidRPr="00034462">
        <w:rPr>
          <w:rFonts w:ascii="Times New Roman" w:hAnsi="Times New Roman" w:cs="Times New Roman"/>
          <w:b/>
          <w:bCs/>
          <w:sz w:val="24"/>
          <w:szCs w:val="24"/>
          <w:lang w:val="en-GB"/>
        </w:rPr>
        <w:t>uncul</w:t>
      </w:r>
      <w:proofErr w:type="spellEnd"/>
      <w:r w:rsidRPr="00034462">
        <w:rPr>
          <w:rFonts w:ascii="Times New Roman" w:hAnsi="Times New Roman" w:cs="Times New Roman"/>
          <w:b/>
          <w:bCs/>
          <w:sz w:val="24"/>
          <w:szCs w:val="24"/>
          <w:lang w:val="en-GB"/>
        </w:rPr>
        <w:t xml:space="preserve"> di Negara Brunei Darussalam</w:t>
      </w:r>
    </w:p>
    <w:p w:rsidR="00511B4F" w:rsidRPr="0089026A" w:rsidRDefault="00034462" w:rsidP="00E516F5">
      <w:pPr>
        <w:spacing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aliran</w:t>
      </w:r>
      <w:proofErr w:type="spellEnd"/>
      <w:r w:rsidR="00511B4F" w:rsidRPr="0089026A">
        <w:rPr>
          <w:rFonts w:ascii="Times New Roman" w:hAnsi="Times New Roman" w:cs="Times New Roman"/>
          <w:sz w:val="24"/>
          <w:szCs w:val="24"/>
          <w:lang w:val="id-ID"/>
        </w:rPr>
        <w:t xml:space="preserve"> yang bertentangan dengan Akidah Ahlussunnah Waljama’ah pernah</w:t>
      </w:r>
      <w:r w:rsidR="00511B4F" w:rsidRPr="0089026A">
        <w:rPr>
          <w:rFonts w:ascii="Times New Roman" w:hAnsi="Times New Roman" w:cs="Times New Roman"/>
          <w:sz w:val="24"/>
          <w:szCs w:val="24"/>
        </w:rPr>
        <w:t xml:space="preserve"> </w:t>
      </w:r>
      <w:proofErr w:type="spellStart"/>
      <w:r w:rsidR="00511B4F" w:rsidRPr="0089026A">
        <w:rPr>
          <w:rFonts w:ascii="Times New Roman" w:hAnsi="Times New Roman" w:cs="Times New Roman"/>
          <w:sz w:val="24"/>
          <w:szCs w:val="24"/>
        </w:rPr>
        <w:t>muncul</w:t>
      </w:r>
      <w:proofErr w:type="spellEnd"/>
      <w:r w:rsidR="00511B4F" w:rsidRPr="0089026A">
        <w:rPr>
          <w:rFonts w:ascii="Times New Roman" w:hAnsi="Times New Roman" w:cs="Times New Roman"/>
          <w:sz w:val="24"/>
          <w:szCs w:val="24"/>
          <w:lang w:val="id-ID"/>
        </w:rPr>
        <w:t xml:space="preserve"> dan berpengaruh terhadap masyarakat di Negara Brunei Darussalam.</w:t>
      </w:r>
      <w:proofErr w:type="gramEnd"/>
      <w:r w:rsidR="00511B4F" w:rsidRPr="0089026A">
        <w:rPr>
          <w:rFonts w:ascii="Times New Roman" w:hAnsi="Times New Roman" w:cs="Times New Roman"/>
          <w:sz w:val="24"/>
          <w:szCs w:val="24"/>
          <w:lang w:val="id-ID"/>
        </w:rPr>
        <w:t xml:space="preserve"> Disebutkan bahwa adanya faham atau ajaran </w:t>
      </w:r>
      <w:r w:rsidR="00511B4F" w:rsidRPr="000B6C61">
        <w:rPr>
          <w:rFonts w:ascii="Times New Roman" w:hAnsi="Times New Roman" w:cs="Times New Roman"/>
          <w:sz w:val="24"/>
          <w:szCs w:val="24"/>
          <w:lang w:val="id-ID"/>
        </w:rPr>
        <w:t>menyimpang</w:t>
      </w:r>
      <w:r w:rsidR="00511B4F" w:rsidRPr="0089026A">
        <w:rPr>
          <w:rFonts w:ascii="Times New Roman" w:hAnsi="Times New Roman" w:cs="Times New Roman"/>
          <w:sz w:val="24"/>
          <w:szCs w:val="24"/>
          <w:lang w:val="id-ID"/>
        </w:rPr>
        <w:t xml:space="preserve"> biasanya dibawa oleh pengamal ajaran sesat dalam bentuk ajaran yang baru, tarekat atau tasawuf, perdukunan atau perbomohan, ilmu </w:t>
      </w:r>
      <w:r w:rsidR="00511B4F" w:rsidRPr="000B6C61">
        <w:rPr>
          <w:rFonts w:ascii="Times New Roman" w:hAnsi="Times New Roman" w:cs="Times New Roman"/>
          <w:sz w:val="24"/>
          <w:szCs w:val="24"/>
          <w:lang w:val="id-ID"/>
        </w:rPr>
        <w:t>bela</w:t>
      </w:r>
      <w:r w:rsidR="00511B4F" w:rsidRPr="0089026A">
        <w:rPr>
          <w:rFonts w:ascii="Times New Roman" w:hAnsi="Times New Roman" w:cs="Times New Roman"/>
          <w:sz w:val="24"/>
          <w:szCs w:val="24"/>
          <w:lang w:val="id-ID"/>
        </w:rPr>
        <w:t xml:space="preserve"> diri atau ilmu persilatan. Selain itu, ajaran sesat juga berkembang melalui kepercayaan-kepercayaan khurafat, hasil warisan kepercayaan atau anutan lama masyarakat Melayu di negara ini khususnya pengaruh Hinduisme, </w:t>
      </w:r>
      <w:r w:rsidR="006C08B5">
        <w:rPr>
          <w:rFonts w:ascii="Times New Roman" w:hAnsi="Times New Roman" w:cs="Times New Roman"/>
          <w:sz w:val="24"/>
          <w:szCs w:val="24"/>
          <w:lang w:val="id-ID"/>
        </w:rPr>
        <w:t>Animisme dan Dinamisme</w:t>
      </w:r>
      <w:r w:rsidR="00511B4F"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29"/>
      </w:r>
      <w:r w:rsidR="00511B4F" w:rsidRPr="0089026A">
        <w:rPr>
          <w:rFonts w:ascii="Times New Roman" w:hAnsi="Times New Roman" w:cs="Times New Roman"/>
          <w:sz w:val="24"/>
          <w:szCs w:val="24"/>
          <w:lang w:val="id-ID"/>
        </w:rPr>
        <w:t xml:space="preserve"> Aliran-aliran yang pernah </w:t>
      </w:r>
      <w:proofErr w:type="spellStart"/>
      <w:r w:rsidR="00511B4F" w:rsidRPr="0089026A">
        <w:rPr>
          <w:rFonts w:ascii="Times New Roman" w:hAnsi="Times New Roman" w:cs="Times New Roman"/>
          <w:sz w:val="24"/>
          <w:szCs w:val="24"/>
        </w:rPr>
        <w:t>ada</w:t>
      </w:r>
      <w:proofErr w:type="spellEnd"/>
      <w:r w:rsidR="00511B4F" w:rsidRPr="0089026A">
        <w:rPr>
          <w:rFonts w:ascii="Times New Roman" w:hAnsi="Times New Roman" w:cs="Times New Roman"/>
          <w:sz w:val="24"/>
          <w:szCs w:val="24"/>
          <w:lang w:val="id-ID"/>
        </w:rPr>
        <w:t xml:space="preserve"> di negara ini antaranya adalah:</w:t>
      </w:r>
    </w:p>
    <w:p w:rsidR="00511B4F" w:rsidRPr="00D90773" w:rsidRDefault="00511B4F" w:rsidP="008125D2">
      <w:pPr>
        <w:spacing w:after="0" w:line="360" w:lineRule="auto"/>
        <w:jc w:val="both"/>
        <w:rPr>
          <w:rFonts w:ascii="Times New Roman" w:hAnsi="Times New Roman" w:cs="Times New Roman"/>
          <w:b/>
          <w:bCs/>
          <w:sz w:val="24"/>
          <w:szCs w:val="24"/>
          <w:lang w:val="id-ID"/>
        </w:rPr>
      </w:pPr>
      <w:r w:rsidRPr="0089026A">
        <w:rPr>
          <w:rFonts w:ascii="Times New Roman" w:hAnsi="Times New Roman" w:cs="Times New Roman"/>
          <w:b/>
          <w:bCs/>
          <w:sz w:val="24"/>
          <w:szCs w:val="24"/>
          <w:lang w:val="id-ID"/>
        </w:rPr>
        <w:t xml:space="preserve">Agama Bahai. </w:t>
      </w:r>
    </w:p>
    <w:p w:rsidR="00511B4F" w:rsidRPr="0089026A" w:rsidRDefault="00511B4F" w:rsidP="00D90773">
      <w:pPr>
        <w:spacing w:line="360" w:lineRule="auto"/>
        <w:ind w:firstLine="357"/>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Ajaran ini </w:t>
      </w:r>
      <w:proofErr w:type="spellStart"/>
      <w:r w:rsidRPr="0089026A">
        <w:rPr>
          <w:rFonts w:ascii="Times New Roman" w:hAnsi="Times New Roman" w:cs="Times New Roman"/>
          <w:sz w:val="24"/>
          <w:szCs w:val="24"/>
        </w:rPr>
        <w:t>pada</w:t>
      </w:r>
      <w:proofErr w:type="spellEnd"/>
      <w:r w:rsidRPr="0089026A">
        <w:rPr>
          <w:rFonts w:ascii="Times New Roman" w:hAnsi="Times New Roman" w:cs="Times New Roman"/>
          <w:sz w:val="24"/>
          <w:szCs w:val="24"/>
        </w:rPr>
        <w:t xml:space="preserve"> </w:t>
      </w:r>
      <w:r w:rsidRPr="0089026A">
        <w:rPr>
          <w:rFonts w:ascii="Times New Roman" w:hAnsi="Times New Roman" w:cs="Times New Roman"/>
          <w:sz w:val="24"/>
          <w:szCs w:val="24"/>
          <w:lang w:val="id-ID"/>
        </w:rPr>
        <w:t>mula</w:t>
      </w:r>
      <w:proofErr w:type="spellStart"/>
      <w:r w:rsidRPr="0089026A">
        <w:rPr>
          <w:rFonts w:ascii="Times New Roman" w:hAnsi="Times New Roman" w:cs="Times New Roman"/>
          <w:sz w:val="24"/>
          <w:szCs w:val="24"/>
        </w:rPr>
        <w:t>nya</w:t>
      </w:r>
      <w:proofErr w:type="spellEnd"/>
      <w:r w:rsidRPr="0089026A">
        <w:rPr>
          <w:rFonts w:ascii="Times New Roman" w:hAnsi="Times New Roman" w:cs="Times New Roman"/>
          <w:sz w:val="24"/>
          <w:szCs w:val="24"/>
          <w:lang w:val="id-ID"/>
        </w:rPr>
        <w:t xml:space="preserve"> dibawa masuk ke Negara Brunei oleh pendatang luar negeri pada tahun 1961. Pada tahun 1965, se</w:t>
      </w:r>
      <w:proofErr w:type="spellStart"/>
      <w:r w:rsidRPr="0089026A">
        <w:rPr>
          <w:rFonts w:ascii="Times New Roman" w:hAnsi="Times New Roman" w:cs="Times New Roman"/>
          <w:sz w:val="24"/>
          <w:szCs w:val="24"/>
        </w:rPr>
        <w:t>banyak</w:t>
      </w:r>
      <w:proofErr w:type="spellEnd"/>
      <w:r w:rsidRPr="0089026A">
        <w:rPr>
          <w:rFonts w:ascii="Times New Roman" w:hAnsi="Times New Roman" w:cs="Times New Roman"/>
          <w:sz w:val="24"/>
          <w:szCs w:val="24"/>
          <w:lang w:val="id-ID"/>
        </w:rPr>
        <w:t xml:space="preserve"> 25 orang dilaporkan telah menganut agama Bahai di Kamp</w:t>
      </w:r>
      <w:r w:rsidRPr="0089026A">
        <w:rPr>
          <w:rFonts w:ascii="Times New Roman" w:hAnsi="Times New Roman" w:cs="Times New Roman"/>
          <w:sz w:val="24"/>
          <w:szCs w:val="24"/>
        </w:rPr>
        <w:t>u</w:t>
      </w:r>
      <w:r w:rsidRPr="0089026A">
        <w:rPr>
          <w:rFonts w:ascii="Times New Roman" w:hAnsi="Times New Roman" w:cs="Times New Roman"/>
          <w:sz w:val="24"/>
          <w:szCs w:val="24"/>
          <w:lang w:val="id-ID"/>
        </w:rPr>
        <w:t>ng Supon Besar. Semuanya terdiri dari masy</w:t>
      </w:r>
      <w:r w:rsidR="006C08B5">
        <w:rPr>
          <w:rFonts w:ascii="Times New Roman" w:hAnsi="Times New Roman" w:cs="Times New Roman"/>
          <w:sz w:val="24"/>
          <w:szCs w:val="24"/>
          <w:lang w:val="id-ID"/>
        </w:rPr>
        <w:t>arakat Iban</w:t>
      </w:r>
      <w:r w:rsidRPr="0089026A">
        <w:rPr>
          <w:rFonts w:ascii="Times New Roman" w:hAnsi="Times New Roman" w:cs="Times New Roman"/>
          <w:sz w:val="24"/>
          <w:szCs w:val="24"/>
          <w:lang w:val="id-ID"/>
        </w:rPr>
        <w:t xml:space="preserve">. Tempat yang </w:t>
      </w:r>
      <w:r w:rsidRPr="000B6C61">
        <w:rPr>
          <w:rFonts w:ascii="Times New Roman" w:hAnsi="Times New Roman" w:cs="Times New Roman"/>
          <w:sz w:val="24"/>
          <w:szCs w:val="24"/>
          <w:lang w:val="id-ID"/>
        </w:rPr>
        <w:t>pertama</w:t>
      </w:r>
      <w:r w:rsidRPr="0089026A">
        <w:rPr>
          <w:rFonts w:ascii="Times New Roman" w:hAnsi="Times New Roman" w:cs="Times New Roman"/>
          <w:sz w:val="24"/>
          <w:szCs w:val="24"/>
          <w:lang w:val="id-ID"/>
        </w:rPr>
        <w:t xml:space="preserve">kali didatangi oleh </w:t>
      </w:r>
      <w:r w:rsidRPr="000B6C61">
        <w:rPr>
          <w:rFonts w:ascii="Times New Roman" w:hAnsi="Times New Roman" w:cs="Times New Roman"/>
          <w:sz w:val="24"/>
          <w:szCs w:val="24"/>
          <w:lang w:val="id-ID"/>
        </w:rPr>
        <w:t xml:space="preserve">para </w:t>
      </w:r>
      <w:r w:rsidRPr="0089026A">
        <w:rPr>
          <w:rFonts w:ascii="Times New Roman" w:hAnsi="Times New Roman" w:cs="Times New Roman"/>
          <w:sz w:val="24"/>
          <w:szCs w:val="24"/>
          <w:lang w:val="id-ID"/>
        </w:rPr>
        <w:t xml:space="preserve">pendakwah Bahai </w:t>
      </w:r>
      <w:r w:rsidRPr="000B6C61">
        <w:rPr>
          <w:rFonts w:ascii="Times New Roman" w:hAnsi="Times New Roman" w:cs="Times New Roman"/>
          <w:sz w:val="24"/>
          <w:szCs w:val="24"/>
          <w:lang w:val="id-ID"/>
        </w:rPr>
        <w:t>ad</w:t>
      </w:r>
      <w:r w:rsidRPr="0089026A">
        <w:rPr>
          <w:rFonts w:ascii="Times New Roman" w:hAnsi="Times New Roman" w:cs="Times New Roman"/>
          <w:sz w:val="24"/>
          <w:szCs w:val="24"/>
          <w:lang w:val="id-ID"/>
        </w:rPr>
        <w:t>alah Kampung Binutan, Ulu Tutong, kemudian merebak ke Kamp</w:t>
      </w:r>
      <w:r w:rsidR="006C08B5">
        <w:rPr>
          <w:rFonts w:ascii="Times New Roman" w:hAnsi="Times New Roman" w:cs="Times New Roman"/>
          <w:sz w:val="24"/>
          <w:szCs w:val="24"/>
          <w:lang w:val="id-ID"/>
        </w:rPr>
        <w:t>ung Supon Besar pada tahun 1962</w:t>
      </w:r>
      <w:r w:rsidRPr="0089026A">
        <w:rPr>
          <w:rFonts w:ascii="Times New Roman" w:hAnsi="Times New Roman" w:cs="Times New Roman"/>
          <w:sz w:val="24"/>
          <w:szCs w:val="24"/>
          <w:lang w:val="id-ID"/>
        </w:rPr>
        <w:t xml:space="preserve">. Pada tahun 1970, ajaran Bahai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Pr="0089026A">
        <w:rPr>
          <w:rFonts w:ascii="Times New Roman" w:hAnsi="Times New Roman" w:cs="Times New Roman"/>
          <w:sz w:val="24"/>
          <w:szCs w:val="24"/>
          <w:lang w:val="id-ID"/>
        </w:rPr>
        <w:t xml:space="preserve"> menc</w:t>
      </w:r>
      <w:proofErr w:type="spellStart"/>
      <w:r w:rsidRPr="0089026A">
        <w:rPr>
          <w:rFonts w:ascii="Times New Roman" w:hAnsi="Times New Roman" w:cs="Times New Roman"/>
          <w:sz w:val="24"/>
          <w:szCs w:val="24"/>
        </w:rPr>
        <w:t>apai</w:t>
      </w:r>
      <w:proofErr w:type="spellEnd"/>
      <w:r w:rsidRPr="0089026A">
        <w:rPr>
          <w:rFonts w:ascii="Times New Roman" w:hAnsi="Times New Roman" w:cs="Times New Roman"/>
          <w:sz w:val="24"/>
          <w:szCs w:val="24"/>
          <w:lang w:val="id-ID"/>
        </w:rPr>
        <w:t xml:space="preserve"> 41 orang yang terdiri dari rakyat dan penduduk tetap termasuk empat orang asing. Ketika ajaran Bahai mula</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 xml:space="preserve"> bertapak di Brunei, mereka sempat menubuhkan persatuan di negara ini atas nama “Perhimpunan Keagamaan Bahai Negeri Brunei” atau “</w:t>
      </w:r>
      <w:r w:rsidRPr="0089026A">
        <w:rPr>
          <w:rFonts w:ascii="Times New Roman" w:hAnsi="Times New Roman" w:cs="Times New Roman"/>
          <w:i/>
          <w:iCs/>
          <w:sz w:val="24"/>
          <w:szCs w:val="24"/>
          <w:lang w:val="id-ID"/>
        </w:rPr>
        <w:t>The Spiritual Assembly of The Bahais of Brunei</w:t>
      </w:r>
      <w:r w:rsidRPr="0089026A">
        <w:rPr>
          <w:rFonts w:ascii="Times New Roman" w:hAnsi="Times New Roman" w:cs="Times New Roman"/>
          <w:sz w:val="24"/>
          <w:szCs w:val="24"/>
          <w:lang w:val="id-ID"/>
        </w:rPr>
        <w:t>”. Persatuan ini ditubuhkan dengan tujuan untuk mengurus hal ehwal orang-orang Baha</w:t>
      </w:r>
      <w:r>
        <w:rPr>
          <w:rFonts w:ascii="Times New Roman" w:hAnsi="Times New Roman" w:cs="Times New Roman"/>
          <w:sz w:val="24"/>
          <w:szCs w:val="24"/>
          <w:lang w:val="id-ID"/>
        </w:rPr>
        <w:t>i di negara ini. Peng</w:t>
      </w:r>
      <w:r w:rsidRPr="000B6C61">
        <w:rPr>
          <w:rFonts w:ascii="Times New Roman" w:hAnsi="Times New Roman" w:cs="Times New Roman"/>
          <w:sz w:val="24"/>
          <w:szCs w:val="24"/>
          <w:lang w:val="id-ID"/>
        </w:rPr>
        <w:t>u</w:t>
      </w:r>
      <w:r w:rsidRPr="0089026A">
        <w:rPr>
          <w:rFonts w:ascii="Times New Roman" w:hAnsi="Times New Roman" w:cs="Times New Roman"/>
          <w:sz w:val="24"/>
          <w:szCs w:val="24"/>
          <w:lang w:val="id-ID"/>
        </w:rPr>
        <w:t>rus</w:t>
      </w:r>
      <w:r>
        <w:rPr>
          <w:rFonts w:ascii="Times New Roman" w:hAnsi="Times New Roman" w:cs="Times New Roman"/>
          <w:sz w:val="24"/>
          <w:szCs w:val="24"/>
          <w:lang w:val="id-ID"/>
        </w:rPr>
        <w:t xml:space="preserve"> dan setiausaha</w:t>
      </w:r>
      <w:r w:rsidRPr="0089026A">
        <w:rPr>
          <w:rFonts w:ascii="Times New Roman" w:hAnsi="Times New Roman" w:cs="Times New Roman"/>
          <w:sz w:val="24"/>
          <w:szCs w:val="24"/>
          <w:lang w:val="id-ID"/>
        </w:rPr>
        <w:t xml:space="preserve"> pertub</w:t>
      </w:r>
      <w:r>
        <w:rPr>
          <w:rFonts w:ascii="Times New Roman" w:hAnsi="Times New Roman" w:cs="Times New Roman"/>
          <w:sz w:val="24"/>
          <w:szCs w:val="24"/>
          <w:lang w:val="id-ID"/>
        </w:rPr>
        <w:t>uhan ini</w:t>
      </w:r>
      <w:r w:rsidRPr="0089026A">
        <w:rPr>
          <w:rFonts w:ascii="Times New Roman" w:hAnsi="Times New Roman" w:cs="Times New Roman"/>
          <w:sz w:val="24"/>
          <w:szCs w:val="24"/>
          <w:lang w:val="id-ID"/>
        </w:rPr>
        <w:t xml:space="preserve"> terdiri dari rak</w:t>
      </w:r>
      <w:r>
        <w:rPr>
          <w:rFonts w:ascii="Times New Roman" w:hAnsi="Times New Roman" w:cs="Times New Roman"/>
          <w:sz w:val="24"/>
          <w:szCs w:val="24"/>
          <w:lang w:val="id-ID"/>
        </w:rPr>
        <w:t>yat asing yang sedang be</w:t>
      </w:r>
      <w:r w:rsidRPr="000B6C61">
        <w:rPr>
          <w:rFonts w:ascii="Times New Roman" w:hAnsi="Times New Roman" w:cs="Times New Roman"/>
          <w:sz w:val="24"/>
          <w:szCs w:val="24"/>
          <w:lang w:val="id-ID"/>
        </w:rPr>
        <w:t>kerja</w:t>
      </w:r>
      <w:r w:rsidRPr="0089026A">
        <w:rPr>
          <w:rFonts w:ascii="Times New Roman" w:hAnsi="Times New Roman" w:cs="Times New Roman"/>
          <w:sz w:val="24"/>
          <w:szCs w:val="24"/>
          <w:lang w:val="id-ID"/>
        </w:rPr>
        <w:t xml:space="preserve"> dengan kerajaan Kebawah Duli Yang Maha Mulia Paduka Seri Baginda Sultan Dan Yang Di-Pertuan Negara Brunei Darussala</w:t>
      </w:r>
      <w:r w:rsidR="006C08B5">
        <w:rPr>
          <w:rFonts w:ascii="Times New Roman" w:hAnsi="Times New Roman" w:cs="Times New Roman"/>
          <w:sz w:val="24"/>
          <w:szCs w:val="24"/>
          <w:lang w:val="id-ID"/>
        </w:rPr>
        <w:t>m</w:t>
      </w:r>
      <w:r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30"/>
      </w:r>
      <w:r w:rsidRPr="0089026A">
        <w:rPr>
          <w:rFonts w:ascii="Times New Roman" w:hAnsi="Times New Roman" w:cs="Times New Roman"/>
          <w:sz w:val="24"/>
          <w:szCs w:val="24"/>
          <w:lang w:val="id-ID"/>
        </w:rPr>
        <w:t xml:space="preserve"> Agama Bahai didirikan oleh </w:t>
      </w:r>
      <w:r w:rsidRPr="0089026A">
        <w:rPr>
          <w:rFonts w:ascii="Times New Roman" w:hAnsi="Times New Roman" w:cs="Times New Roman"/>
          <w:sz w:val="24"/>
          <w:szCs w:val="24"/>
        </w:rPr>
        <w:t>H</w:t>
      </w:r>
      <w:r w:rsidRPr="0089026A">
        <w:rPr>
          <w:rFonts w:ascii="Times New Roman" w:hAnsi="Times New Roman" w:cs="Times New Roman"/>
          <w:sz w:val="24"/>
          <w:szCs w:val="24"/>
          <w:lang w:val="id-ID"/>
        </w:rPr>
        <w:t>usa</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n Al</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 xml:space="preserve"> b</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n Abb</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s b</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n Buzirka al-Mazandaran</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 xml:space="preserve"> dari </w:t>
      </w:r>
      <w:r w:rsidRPr="0089026A">
        <w:rPr>
          <w:rFonts w:ascii="Times New Roman" w:hAnsi="Times New Roman" w:cs="Times New Roman"/>
          <w:sz w:val="24"/>
          <w:szCs w:val="24"/>
        </w:rPr>
        <w:t>n</w:t>
      </w:r>
      <w:r w:rsidRPr="0089026A">
        <w:rPr>
          <w:rFonts w:ascii="Times New Roman" w:hAnsi="Times New Roman" w:cs="Times New Roman"/>
          <w:sz w:val="24"/>
          <w:szCs w:val="24"/>
          <w:lang w:val="id-ID"/>
        </w:rPr>
        <w:t>egeri P</w:t>
      </w:r>
      <w:r w:rsidRPr="0089026A">
        <w:rPr>
          <w:rFonts w:ascii="Times New Roman" w:hAnsi="Times New Roman" w:cs="Times New Roman"/>
          <w:sz w:val="24"/>
          <w:szCs w:val="24"/>
        </w:rPr>
        <w:t>e</w:t>
      </w:r>
      <w:r w:rsidRPr="0089026A">
        <w:rPr>
          <w:rFonts w:ascii="Times New Roman" w:hAnsi="Times New Roman" w:cs="Times New Roman"/>
          <w:sz w:val="24"/>
          <w:szCs w:val="24"/>
          <w:lang w:val="id-ID"/>
        </w:rPr>
        <w:t>rsi</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 xml:space="preserve">. Ia </w:t>
      </w:r>
      <w:r w:rsidRPr="0089026A">
        <w:rPr>
          <w:rFonts w:ascii="Times New Roman" w:hAnsi="Times New Roman" w:cs="Times New Roman"/>
          <w:sz w:val="24"/>
          <w:szCs w:val="24"/>
          <w:lang w:val="id-ID"/>
        </w:rPr>
        <w:lastRenderedPageBreak/>
        <w:t>lahir pada tahun 1817 Masehi dan diberi gelar al-B</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biyah. Setelah meninggal dunia, ia digantikan oleh al-Mirza Ḥusa</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n Al</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 xml:space="preserve"> dengan gelaran al-Bah</w:t>
      </w:r>
      <w:r w:rsidRPr="0089026A">
        <w:rPr>
          <w:rFonts w:ascii="Times New Roman" w:hAnsi="Times New Roman" w:cs="Times New Roman"/>
          <w:sz w:val="24"/>
          <w:szCs w:val="24"/>
        </w:rPr>
        <w:t>a</w:t>
      </w:r>
      <w:r w:rsidRPr="0089026A">
        <w:rPr>
          <w:rFonts w:ascii="Times New Roman" w:hAnsi="Times New Roman" w:cs="Times New Roman"/>
          <w:sz w:val="24"/>
          <w:szCs w:val="24"/>
          <w:lang w:val="id-ID"/>
        </w:rPr>
        <w:t xml:space="preserve"> dan para pengikutnya disebut al-Bah</w:t>
      </w:r>
      <w:r w:rsidRPr="0089026A">
        <w:rPr>
          <w:rFonts w:ascii="Times New Roman" w:hAnsi="Times New Roman" w:cs="Times New Roman"/>
          <w:sz w:val="24"/>
          <w:szCs w:val="24"/>
        </w:rPr>
        <w:t>a</w:t>
      </w:r>
      <w:r w:rsidR="006C08B5">
        <w:rPr>
          <w:rFonts w:ascii="Times New Roman" w:hAnsi="Times New Roman" w:cs="Times New Roman"/>
          <w:sz w:val="24"/>
          <w:szCs w:val="24"/>
          <w:lang w:val="id-ID"/>
        </w:rPr>
        <w:t>’iyah</w:t>
      </w:r>
      <w:r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31"/>
      </w:r>
      <w:r w:rsidRPr="0089026A">
        <w:rPr>
          <w:rFonts w:ascii="Times New Roman" w:hAnsi="Times New Roman" w:cs="Times New Roman"/>
          <w:sz w:val="24"/>
          <w:szCs w:val="24"/>
          <w:lang w:val="id-ID"/>
        </w:rPr>
        <w:t xml:space="preserve"> Ajaran-ajaran agama Bahai merangkumi: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Takwil hanya diketahui oleh imam mereka.</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Tidak percaya kepada hari kiamat, syurga dan neraka, kebangkitan dan perhitungan, dan mereka mentakwilkan menurut kehendaknya.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Mereka tidak mengakui kitab selain kitab al-Bayan yang dimilikinya.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Mereka mengajar</w:t>
      </w:r>
      <w:proofErr w:type="spellStart"/>
      <w:r>
        <w:rPr>
          <w:rFonts w:ascii="Times New Roman" w:hAnsi="Times New Roman" w:cs="Times New Roman"/>
          <w:sz w:val="24"/>
          <w:szCs w:val="24"/>
        </w:rPr>
        <w:t>kan</w:t>
      </w:r>
      <w:proofErr w:type="spellEnd"/>
      <w:r w:rsidRPr="0089026A">
        <w:rPr>
          <w:rFonts w:ascii="Times New Roman" w:hAnsi="Times New Roman" w:cs="Times New Roman"/>
          <w:sz w:val="24"/>
          <w:szCs w:val="24"/>
          <w:lang w:val="id-ID"/>
        </w:rPr>
        <w:t xml:space="preserve"> untuk menghancurkan tempat-tempat yang terhormat seperti kuburan para Nabi dan Rasul, bahkan Ka’bah dan kuburan Nabi Muhammad.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Sembahyang hanya diwajibkan dua raka</w:t>
      </w:r>
      <w:r w:rsidRPr="0089026A">
        <w:rPr>
          <w:rFonts w:ascii="Times New Roman" w:hAnsi="Times New Roman" w:cs="Times New Roman"/>
          <w:sz w:val="24"/>
          <w:szCs w:val="24"/>
        </w:rPr>
        <w:t>’</w:t>
      </w:r>
      <w:r w:rsidRPr="0089026A">
        <w:rPr>
          <w:rFonts w:ascii="Times New Roman" w:hAnsi="Times New Roman" w:cs="Times New Roman"/>
          <w:sz w:val="24"/>
          <w:szCs w:val="24"/>
          <w:lang w:val="id-ID"/>
        </w:rPr>
        <w:t xml:space="preserve">at saja, yaitu dilakukan pada waktu pagi.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Puasa bulan Ramadhan hanya 19 hari saja dari terbit matahari hingga terbenam. Mereka merayakan hari raya dengan sebutan </w:t>
      </w:r>
      <w:r w:rsidRPr="0089026A">
        <w:rPr>
          <w:rFonts w:ascii="Times New Roman" w:hAnsi="Times New Roman" w:cs="Times New Roman"/>
          <w:i/>
          <w:iCs/>
          <w:sz w:val="24"/>
          <w:szCs w:val="24"/>
          <w:vertAlign w:val="superscript"/>
        </w:rPr>
        <w:t>‘</w:t>
      </w:r>
      <w:r w:rsidRPr="0089026A">
        <w:rPr>
          <w:rFonts w:ascii="Times New Roman" w:hAnsi="Times New Roman" w:cs="Times New Roman"/>
          <w:i/>
          <w:iCs/>
          <w:sz w:val="24"/>
          <w:szCs w:val="24"/>
          <w:lang w:val="id-ID"/>
        </w:rPr>
        <w:t>id al-na</w:t>
      </w:r>
      <w:proofErr w:type="spellStart"/>
      <w:r w:rsidRPr="0089026A">
        <w:rPr>
          <w:rFonts w:ascii="Times New Roman" w:hAnsi="Times New Roman" w:cs="Times New Roman"/>
          <w:i/>
          <w:iCs/>
          <w:sz w:val="24"/>
          <w:szCs w:val="24"/>
        </w:rPr>
        <w:t>i</w:t>
      </w:r>
      <w:proofErr w:type="spellEnd"/>
      <w:r w:rsidRPr="0089026A">
        <w:rPr>
          <w:rFonts w:ascii="Times New Roman" w:hAnsi="Times New Roman" w:cs="Times New Roman"/>
          <w:i/>
          <w:iCs/>
          <w:sz w:val="24"/>
          <w:szCs w:val="24"/>
          <w:lang w:val="id-ID"/>
        </w:rPr>
        <w:t>r</w:t>
      </w:r>
      <w:r w:rsidRPr="0089026A">
        <w:rPr>
          <w:rFonts w:ascii="Times New Roman" w:hAnsi="Times New Roman" w:cs="Times New Roman"/>
          <w:i/>
          <w:iCs/>
          <w:sz w:val="24"/>
          <w:szCs w:val="24"/>
        </w:rPr>
        <w:t>u</w:t>
      </w:r>
      <w:r w:rsidRPr="0089026A">
        <w:rPr>
          <w:rFonts w:ascii="Times New Roman" w:hAnsi="Times New Roman" w:cs="Times New Roman"/>
          <w:i/>
          <w:iCs/>
          <w:sz w:val="24"/>
          <w:szCs w:val="24"/>
          <w:lang w:val="id-ID"/>
        </w:rPr>
        <w:t>z</w:t>
      </w:r>
      <w:r w:rsidRPr="0089026A">
        <w:rPr>
          <w:rFonts w:ascii="Times New Roman" w:hAnsi="Times New Roman" w:cs="Times New Roman"/>
          <w:sz w:val="24"/>
          <w:szCs w:val="24"/>
          <w:lang w:val="id-ID"/>
        </w:rPr>
        <w:t xml:space="preserve">. Puasa hanya diwajibkan </w:t>
      </w:r>
      <w:proofErr w:type="spellStart"/>
      <w:r w:rsidRPr="0089026A">
        <w:rPr>
          <w:rFonts w:ascii="Times New Roman" w:hAnsi="Times New Roman" w:cs="Times New Roman"/>
          <w:sz w:val="24"/>
          <w:szCs w:val="24"/>
        </w:rPr>
        <w:t>mulai</w:t>
      </w:r>
      <w:proofErr w:type="spellEnd"/>
      <w:r w:rsidRPr="0089026A">
        <w:rPr>
          <w:rFonts w:ascii="Times New Roman" w:hAnsi="Times New Roman" w:cs="Times New Roman"/>
          <w:sz w:val="24"/>
          <w:szCs w:val="24"/>
          <w:lang w:val="id-ID"/>
        </w:rPr>
        <w:t xml:space="preserve"> umur 12 tahun hingga 42 tahun saja. Se</w:t>
      </w:r>
      <w:proofErr w:type="spellStart"/>
      <w:r w:rsidRPr="0089026A">
        <w:rPr>
          <w:rFonts w:ascii="Times New Roman" w:hAnsi="Times New Roman" w:cs="Times New Roman"/>
          <w:sz w:val="24"/>
          <w:szCs w:val="24"/>
        </w:rPr>
        <w:t>telah</w:t>
      </w:r>
      <w:proofErr w:type="spellEnd"/>
      <w:r w:rsidRPr="0089026A">
        <w:rPr>
          <w:rFonts w:ascii="Times New Roman" w:hAnsi="Times New Roman" w:cs="Times New Roman"/>
          <w:sz w:val="24"/>
          <w:szCs w:val="24"/>
          <w:lang w:val="id-ID"/>
        </w:rPr>
        <w:t xml:space="preserve"> itu mereka tidak diwajibkan berpuasa dan sembahyang.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Zakat dikeluarkan menurut aturan agama Bahai dan diserahkan hanya kepada golongan Bahai.</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proofErr w:type="spellStart"/>
      <w:r>
        <w:rPr>
          <w:rFonts w:ascii="Times New Roman" w:hAnsi="Times New Roman" w:cs="Times New Roman"/>
          <w:sz w:val="24"/>
          <w:szCs w:val="24"/>
        </w:rPr>
        <w:t>Nikah</w:t>
      </w:r>
      <w:proofErr w:type="spellEnd"/>
      <w:r w:rsidRPr="0089026A">
        <w:rPr>
          <w:rFonts w:ascii="Times New Roman" w:hAnsi="Times New Roman" w:cs="Times New Roman"/>
          <w:sz w:val="24"/>
          <w:szCs w:val="24"/>
          <w:lang w:val="id-ID"/>
        </w:rPr>
        <w:t xml:space="preserve"> dibolehkan bagi yang sudah berumur 11 tahun. </w:t>
      </w:r>
    </w:p>
    <w:p w:rsidR="00511B4F" w:rsidRPr="0089026A" w:rsidRDefault="00511B4F" w:rsidP="00E516F5">
      <w:pPr>
        <w:numPr>
          <w:ilvl w:val="1"/>
          <w:numId w:val="1"/>
        </w:numPr>
        <w:tabs>
          <w:tab w:val="clear" w:pos="1440"/>
          <w:tab w:val="left" w:pos="720"/>
          <w:tab w:val="num" w:pos="1080"/>
        </w:tabs>
        <w:spacing w:after="0" w:line="360" w:lineRule="auto"/>
        <w:ind w:left="1080"/>
        <w:jc w:val="both"/>
        <w:rPr>
          <w:rFonts w:ascii="Times New Roman" w:hAnsi="Times New Roman" w:cs="Times New Roman"/>
          <w:sz w:val="24"/>
          <w:szCs w:val="24"/>
          <w:lang w:val="id-ID"/>
        </w:rPr>
      </w:pP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dosa</w:t>
      </w:r>
      <w:proofErr w:type="spellEnd"/>
      <w:r w:rsidRPr="0089026A">
        <w:rPr>
          <w:rFonts w:ascii="Times New Roman" w:hAnsi="Times New Roman" w:cs="Times New Roman"/>
          <w:sz w:val="24"/>
          <w:szCs w:val="24"/>
          <w:lang w:val="id-ID"/>
        </w:rPr>
        <w:t xml:space="preserve"> boleh diganti dengan tebusan (</w:t>
      </w:r>
      <w:r w:rsidRPr="0089026A">
        <w:rPr>
          <w:rFonts w:ascii="Times New Roman" w:hAnsi="Times New Roman" w:cs="Times New Roman"/>
          <w:i/>
          <w:iCs/>
          <w:sz w:val="24"/>
          <w:szCs w:val="24"/>
          <w:lang w:val="id-ID"/>
        </w:rPr>
        <w:t>diyah</w:t>
      </w:r>
      <w:r w:rsidRPr="0089026A">
        <w:rPr>
          <w:rFonts w:ascii="Times New Roman" w:hAnsi="Times New Roman" w:cs="Times New Roman"/>
          <w:sz w:val="24"/>
          <w:szCs w:val="24"/>
          <w:lang w:val="id-ID"/>
        </w:rPr>
        <w:t xml:space="preserve">). </w:t>
      </w:r>
    </w:p>
    <w:p w:rsidR="00511B4F" w:rsidRPr="005E578E" w:rsidRDefault="00511B4F" w:rsidP="005E578E">
      <w:pPr>
        <w:numPr>
          <w:ilvl w:val="1"/>
          <w:numId w:val="1"/>
        </w:numPr>
        <w:tabs>
          <w:tab w:val="clear" w:pos="1440"/>
          <w:tab w:val="left" w:pos="720"/>
          <w:tab w:val="num" w:pos="1080"/>
          <w:tab w:val="left" w:pos="1134"/>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Menghalalkan minum </w:t>
      </w:r>
      <w:proofErr w:type="spellStart"/>
      <w:r w:rsidRPr="0089026A">
        <w:rPr>
          <w:rFonts w:ascii="Times New Roman" w:hAnsi="Times New Roman" w:cs="Times New Roman"/>
          <w:sz w:val="24"/>
          <w:szCs w:val="24"/>
        </w:rPr>
        <w:t>alkohol</w:t>
      </w:r>
      <w:proofErr w:type="spellEnd"/>
      <w:r w:rsidR="006C08B5">
        <w:rPr>
          <w:rFonts w:ascii="Times New Roman" w:hAnsi="Times New Roman" w:cs="Times New Roman"/>
          <w:sz w:val="24"/>
          <w:szCs w:val="24"/>
          <w:lang w:val="id-ID"/>
        </w:rPr>
        <w:t xml:space="preserve"> dan rokok</w:t>
      </w:r>
      <w:r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32"/>
      </w:r>
    </w:p>
    <w:p w:rsidR="005E578E" w:rsidRPr="005E578E" w:rsidRDefault="005E578E" w:rsidP="005E578E">
      <w:pPr>
        <w:tabs>
          <w:tab w:val="left" w:pos="720"/>
          <w:tab w:val="left" w:pos="1134"/>
        </w:tabs>
        <w:spacing w:after="0" w:line="360" w:lineRule="auto"/>
        <w:ind w:left="1080"/>
        <w:jc w:val="both"/>
        <w:rPr>
          <w:rFonts w:ascii="Times New Roman" w:hAnsi="Times New Roman" w:cs="Times New Roman"/>
          <w:sz w:val="24"/>
          <w:szCs w:val="24"/>
          <w:lang w:val="id-ID"/>
        </w:rPr>
      </w:pPr>
    </w:p>
    <w:p w:rsidR="00511B4F" w:rsidRPr="00D90773" w:rsidRDefault="00511B4F" w:rsidP="008125D2">
      <w:pPr>
        <w:spacing w:after="0" w:line="360" w:lineRule="auto"/>
        <w:jc w:val="both"/>
        <w:rPr>
          <w:rFonts w:ascii="Times New Roman" w:hAnsi="Times New Roman" w:cs="Times New Roman"/>
          <w:b/>
          <w:bCs/>
          <w:sz w:val="24"/>
          <w:szCs w:val="24"/>
          <w:lang w:val="id-ID"/>
        </w:rPr>
      </w:pPr>
      <w:r w:rsidRPr="0089026A">
        <w:rPr>
          <w:rFonts w:ascii="Times New Roman" w:hAnsi="Times New Roman" w:cs="Times New Roman"/>
          <w:b/>
          <w:bCs/>
          <w:sz w:val="24"/>
          <w:szCs w:val="24"/>
          <w:lang w:val="id-ID"/>
        </w:rPr>
        <w:t xml:space="preserve">Ajaran Qadiani (Ahmadiah). </w:t>
      </w:r>
    </w:p>
    <w:p w:rsidR="00511B4F" w:rsidRPr="0089026A" w:rsidRDefault="00511B4F" w:rsidP="00D90773">
      <w:pPr>
        <w:spacing w:line="360" w:lineRule="auto"/>
        <w:ind w:firstLine="720"/>
        <w:jc w:val="both"/>
        <w:rPr>
          <w:rFonts w:ascii="Times New Roman" w:hAnsi="Times New Roman" w:cs="Times New Roman"/>
          <w:sz w:val="24"/>
          <w:szCs w:val="24"/>
        </w:rPr>
      </w:pPr>
      <w:r w:rsidRPr="0089026A">
        <w:rPr>
          <w:rFonts w:ascii="Times New Roman" w:hAnsi="Times New Roman" w:cs="Times New Roman"/>
          <w:sz w:val="24"/>
          <w:szCs w:val="24"/>
          <w:lang w:val="id-ID"/>
        </w:rPr>
        <w:t>Penga</w:t>
      </w:r>
      <w:r>
        <w:rPr>
          <w:rFonts w:ascii="Times New Roman" w:hAnsi="Times New Roman" w:cs="Times New Roman"/>
          <w:sz w:val="24"/>
          <w:szCs w:val="24"/>
          <w:lang w:val="id-ID"/>
        </w:rPr>
        <w:t>ruh ajaran Qadiani di negara</w:t>
      </w:r>
      <w:r>
        <w:rPr>
          <w:rFonts w:ascii="Times New Roman" w:hAnsi="Times New Roman" w:cs="Times New Roman"/>
          <w:sz w:val="24"/>
          <w:szCs w:val="24"/>
        </w:rPr>
        <w:t xml:space="preserve"> Brunei</w:t>
      </w:r>
      <w:r w:rsidRPr="0089026A">
        <w:rPr>
          <w:rFonts w:ascii="Times New Roman" w:hAnsi="Times New Roman" w:cs="Times New Roman"/>
          <w:sz w:val="24"/>
          <w:szCs w:val="24"/>
          <w:lang w:val="id-ID"/>
        </w:rPr>
        <w:t xml:space="preserve"> mula</w:t>
      </w:r>
      <w:proofErr w:type="spellStart"/>
      <w:r w:rsidRPr="0089026A">
        <w:rPr>
          <w:rFonts w:ascii="Times New Roman" w:hAnsi="Times New Roman" w:cs="Times New Roman"/>
          <w:sz w:val="24"/>
          <w:szCs w:val="24"/>
        </w:rPr>
        <w:t>i</w:t>
      </w:r>
      <w:proofErr w:type="spellEnd"/>
      <w:r w:rsidRPr="0089026A">
        <w:rPr>
          <w:rFonts w:ascii="Times New Roman" w:hAnsi="Times New Roman" w:cs="Times New Roman"/>
          <w:sz w:val="24"/>
          <w:szCs w:val="24"/>
          <w:lang w:val="id-ID"/>
        </w:rPr>
        <w:t xml:space="preserve"> dike</w:t>
      </w:r>
      <w:proofErr w:type="spellStart"/>
      <w:r w:rsidRPr="0089026A">
        <w:rPr>
          <w:rFonts w:ascii="Times New Roman" w:hAnsi="Times New Roman" w:cs="Times New Roman"/>
          <w:sz w:val="24"/>
          <w:szCs w:val="24"/>
        </w:rPr>
        <w:t>tahui</w:t>
      </w:r>
      <w:proofErr w:type="spellEnd"/>
      <w:r w:rsidRPr="0089026A">
        <w:rPr>
          <w:rFonts w:ascii="Times New Roman" w:hAnsi="Times New Roman" w:cs="Times New Roman"/>
          <w:sz w:val="24"/>
          <w:szCs w:val="24"/>
          <w:lang w:val="id-ID"/>
        </w:rPr>
        <w:t xml:space="preserve"> pada tahun 1989. Ia bermula </w:t>
      </w:r>
      <w:proofErr w:type="spellStart"/>
      <w:r w:rsidRPr="0089026A">
        <w:rPr>
          <w:rFonts w:ascii="Times New Roman" w:hAnsi="Times New Roman" w:cs="Times New Roman"/>
          <w:sz w:val="24"/>
          <w:szCs w:val="24"/>
        </w:rPr>
        <w:t>ketika</w:t>
      </w:r>
      <w:proofErr w:type="spellEnd"/>
      <w:r w:rsidRPr="0089026A">
        <w:rPr>
          <w:rFonts w:ascii="Times New Roman" w:hAnsi="Times New Roman" w:cs="Times New Roman"/>
          <w:sz w:val="24"/>
          <w:szCs w:val="24"/>
          <w:lang w:val="id-ID"/>
        </w:rPr>
        <w:t xml:space="preserve"> orang tempatan dilaporkan </w:t>
      </w:r>
      <w:r w:rsidRPr="0089026A">
        <w:rPr>
          <w:rFonts w:ascii="Times New Roman" w:hAnsi="Times New Roman" w:cs="Times New Roman"/>
          <w:sz w:val="24"/>
          <w:szCs w:val="24"/>
        </w:rPr>
        <w:t>men</w:t>
      </w:r>
      <w:r w:rsidRPr="0089026A">
        <w:rPr>
          <w:rFonts w:ascii="Times New Roman" w:hAnsi="Times New Roman" w:cs="Times New Roman"/>
          <w:sz w:val="24"/>
          <w:szCs w:val="24"/>
          <w:lang w:val="id-ID"/>
        </w:rPr>
        <w:t>c</w:t>
      </w:r>
      <w:r w:rsidRPr="0089026A">
        <w:rPr>
          <w:rFonts w:ascii="Times New Roman" w:hAnsi="Times New Roman" w:cs="Times New Roman"/>
          <w:sz w:val="24"/>
          <w:szCs w:val="24"/>
        </w:rPr>
        <w:t>o</w:t>
      </w:r>
      <w:r w:rsidRPr="0089026A">
        <w:rPr>
          <w:rFonts w:ascii="Times New Roman" w:hAnsi="Times New Roman" w:cs="Times New Roman"/>
          <w:sz w:val="24"/>
          <w:szCs w:val="24"/>
          <w:lang w:val="id-ID"/>
        </w:rPr>
        <w:t>ba mendekati dan menghayati faham Qadiani. Beliau (orang tempatan) mempelajari Qadiani ini dari seorang kenalannya</w:t>
      </w:r>
      <w:r>
        <w:rPr>
          <w:rFonts w:ascii="Times New Roman" w:hAnsi="Times New Roman" w:cs="Times New Roman"/>
          <w:sz w:val="24"/>
          <w:szCs w:val="24"/>
          <w:lang w:val="id-ID"/>
        </w:rPr>
        <w:t xml:space="preserve"> yang </w:t>
      </w:r>
      <w:proofErr w:type="spellStart"/>
      <w:r>
        <w:rPr>
          <w:rFonts w:ascii="Times New Roman" w:hAnsi="Times New Roman" w:cs="Times New Roman"/>
          <w:sz w:val="24"/>
          <w:szCs w:val="24"/>
        </w:rPr>
        <w:t>mempuyai</w:t>
      </w:r>
      <w:proofErr w:type="spellEnd"/>
      <w:r>
        <w:rPr>
          <w:rFonts w:ascii="Times New Roman" w:hAnsi="Times New Roman" w:cs="Times New Roman"/>
          <w:sz w:val="24"/>
          <w:szCs w:val="24"/>
        </w:rPr>
        <w:t xml:space="preserve"> </w:t>
      </w:r>
      <w:r w:rsidRPr="0089026A">
        <w:rPr>
          <w:rFonts w:ascii="Times New Roman" w:hAnsi="Times New Roman" w:cs="Times New Roman"/>
          <w:sz w:val="24"/>
          <w:szCs w:val="24"/>
          <w:lang w:val="id-ID"/>
        </w:rPr>
        <w:t xml:space="preserve">faham tersebut </w:t>
      </w:r>
      <w:proofErr w:type="spellStart"/>
      <w:r w:rsidRPr="0089026A">
        <w:rPr>
          <w:rFonts w:ascii="Times New Roman" w:hAnsi="Times New Roman" w:cs="Times New Roman"/>
          <w:sz w:val="24"/>
          <w:szCs w:val="24"/>
        </w:rPr>
        <w:t>ketika</w:t>
      </w:r>
      <w:proofErr w:type="spellEnd"/>
      <w:r w:rsidRPr="0089026A">
        <w:rPr>
          <w:rFonts w:ascii="Times New Roman" w:hAnsi="Times New Roman" w:cs="Times New Roman"/>
          <w:sz w:val="24"/>
          <w:szCs w:val="24"/>
          <w:lang w:val="id-ID"/>
        </w:rPr>
        <w:t xml:space="preserve"> </w:t>
      </w:r>
      <w:proofErr w:type="spellStart"/>
      <w:r w:rsidRPr="0089026A">
        <w:rPr>
          <w:rFonts w:ascii="Times New Roman" w:hAnsi="Times New Roman" w:cs="Times New Roman"/>
          <w:sz w:val="24"/>
          <w:szCs w:val="24"/>
        </w:rPr>
        <w:t>sedang</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belajar</w:t>
      </w:r>
      <w:proofErr w:type="spellEnd"/>
      <w:r w:rsidRPr="0089026A">
        <w:rPr>
          <w:rFonts w:ascii="Times New Roman" w:hAnsi="Times New Roman" w:cs="Times New Roman"/>
          <w:sz w:val="24"/>
          <w:szCs w:val="24"/>
          <w:lang w:val="id-ID"/>
        </w:rPr>
        <w:t xml:space="preserve"> di salah </w:t>
      </w:r>
      <w:proofErr w:type="spellStart"/>
      <w:r w:rsidRPr="0089026A">
        <w:rPr>
          <w:rFonts w:ascii="Times New Roman" w:hAnsi="Times New Roman" w:cs="Times New Roman"/>
          <w:sz w:val="24"/>
          <w:szCs w:val="24"/>
        </w:rPr>
        <w:t>satu</w:t>
      </w:r>
      <w:proofErr w:type="spellEnd"/>
      <w:r w:rsidRPr="0089026A">
        <w:rPr>
          <w:rFonts w:ascii="Times New Roman" w:hAnsi="Times New Roman" w:cs="Times New Roman"/>
          <w:sz w:val="24"/>
          <w:szCs w:val="24"/>
          <w:lang w:val="id-ID"/>
        </w:rPr>
        <w:t xml:space="preserve"> nega</w:t>
      </w:r>
      <w:r w:rsidR="006C08B5">
        <w:rPr>
          <w:rFonts w:ascii="Times New Roman" w:hAnsi="Times New Roman" w:cs="Times New Roman"/>
          <w:sz w:val="24"/>
          <w:szCs w:val="24"/>
          <w:lang w:val="id-ID"/>
        </w:rPr>
        <w:t>ra di Eropa</w:t>
      </w:r>
      <w:r w:rsidRPr="0089026A">
        <w:rPr>
          <w:rFonts w:ascii="Times New Roman" w:hAnsi="Times New Roman" w:cs="Times New Roman"/>
          <w:sz w:val="24"/>
          <w:szCs w:val="24"/>
          <w:lang w:val="id-ID"/>
        </w:rPr>
        <w:t xml:space="preserve">. Atas kerjasama pihak keluarga berkenaan dan pihak-pihak berkuasa di Negara Brunei </w:t>
      </w:r>
      <w:r w:rsidRPr="0089026A">
        <w:rPr>
          <w:rFonts w:ascii="Times New Roman" w:hAnsi="Times New Roman" w:cs="Times New Roman"/>
          <w:sz w:val="24"/>
          <w:szCs w:val="24"/>
          <w:lang w:val="id-ID"/>
        </w:rPr>
        <w:lastRenderedPageBreak/>
        <w:t>Darussalam, faham Qadiani ini dapat di</w:t>
      </w:r>
      <w:r w:rsidRPr="000B6C61">
        <w:rPr>
          <w:rFonts w:ascii="Times New Roman" w:hAnsi="Times New Roman" w:cs="Times New Roman"/>
          <w:sz w:val="24"/>
          <w:szCs w:val="24"/>
          <w:lang w:val="id-ID"/>
        </w:rPr>
        <w:t>tindak</w:t>
      </w:r>
      <w:r w:rsidRPr="0089026A">
        <w:rPr>
          <w:rFonts w:ascii="Times New Roman" w:hAnsi="Times New Roman" w:cs="Times New Roman"/>
          <w:sz w:val="24"/>
          <w:szCs w:val="24"/>
          <w:lang w:val="id-ID"/>
        </w:rPr>
        <w:t xml:space="preserve"> dan belum meresap dengan mendalam kepada orang berkenaan dan tidak berpengaruh lebih luas kepada masyara</w:t>
      </w:r>
      <w:r w:rsidR="006C08B5">
        <w:rPr>
          <w:rFonts w:ascii="Times New Roman" w:hAnsi="Times New Roman" w:cs="Times New Roman"/>
          <w:sz w:val="24"/>
          <w:szCs w:val="24"/>
          <w:lang w:val="id-ID"/>
        </w:rPr>
        <w:t>kat Brunei</w:t>
      </w:r>
      <w:r w:rsidRPr="0089026A">
        <w:rPr>
          <w:rFonts w:ascii="Times New Roman" w:hAnsi="Times New Roman" w:cs="Times New Roman"/>
          <w:sz w:val="24"/>
          <w:szCs w:val="24"/>
          <w:lang w:val="id-ID"/>
        </w:rPr>
        <w:t xml:space="preserve">. Ajaran Qadiani didirikan oleh Mirza Ahmad al-Qadiani atau dikenal dengan Ghulam Ahmad yang lahir pada tahun 1832 Masehi. Menurutnya, wahyu telah turun kepadanya dan dia juga menganggap dirinya sebagai al-Mahdi. Ajaran-ajarannya meliputi: ingkar kepada adanya syurga dan neraka, menghilangkan jihad, dan kematian Nabi Musa al-Masih. Dia juga memuliakan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r w:rsidRPr="0089026A">
        <w:rPr>
          <w:rFonts w:ascii="Times New Roman" w:hAnsi="Times New Roman" w:cs="Times New Roman"/>
          <w:sz w:val="24"/>
          <w:szCs w:val="24"/>
          <w:lang w:val="id-ID"/>
        </w:rPr>
        <w:t>British dan menggapnya sebagai satu-satunya negara</w:t>
      </w:r>
      <w:r w:rsidRPr="0089026A">
        <w:rPr>
          <w:rFonts w:ascii="Times New Roman" w:hAnsi="Times New Roman" w:cs="Times New Roman"/>
          <w:sz w:val="24"/>
          <w:szCs w:val="24"/>
        </w:rPr>
        <w:t xml:space="preserve"> yang</w:t>
      </w:r>
      <w:r w:rsidRPr="0089026A">
        <w:rPr>
          <w:rFonts w:ascii="Times New Roman" w:hAnsi="Times New Roman" w:cs="Times New Roman"/>
          <w:sz w:val="24"/>
          <w:szCs w:val="24"/>
          <w:lang w:val="id-ID"/>
        </w:rPr>
        <w:t xml:space="preserve"> dicintai</w:t>
      </w:r>
      <w:r w:rsidR="006C08B5">
        <w:rPr>
          <w:rFonts w:ascii="Times New Roman" w:hAnsi="Times New Roman" w:cs="Times New Roman"/>
          <w:sz w:val="24"/>
          <w:szCs w:val="24"/>
        </w:rPr>
        <w:t>.</w:t>
      </w:r>
      <w:r w:rsidR="006C08B5">
        <w:rPr>
          <w:rStyle w:val="FootnoteReference"/>
          <w:rFonts w:ascii="Times New Roman" w:hAnsi="Times New Roman" w:cs="Times New Roman"/>
          <w:sz w:val="24"/>
          <w:szCs w:val="24"/>
        </w:rPr>
        <w:footnoteReference w:id="33"/>
      </w:r>
      <w:r w:rsidR="006C08B5">
        <w:rPr>
          <w:rFonts w:ascii="Times New Roman" w:hAnsi="Times New Roman" w:cs="Times New Roman"/>
          <w:sz w:val="24"/>
          <w:szCs w:val="24"/>
          <w:lang w:val="id-ID"/>
        </w:rPr>
        <w:t xml:space="preserve"> </w:t>
      </w:r>
      <w:r w:rsidRPr="0089026A">
        <w:rPr>
          <w:rFonts w:ascii="Times New Roman" w:hAnsi="Times New Roman" w:cs="Times New Roman"/>
          <w:sz w:val="24"/>
          <w:szCs w:val="24"/>
          <w:lang w:val="id-ID"/>
        </w:rPr>
        <w:t xml:space="preserve">  </w:t>
      </w:r>
    </w:p>
    <w:p w:rsidR="00511B4F" w:rsidRPr="00D90773" w:rsidRDefault="00511B4F" w:rsidP="008125D2">
      <w:pPr>
        <w:spacing w:after="0" w:line="360" w:lineRule="auto"/>
        <w:jc w:val="both"/>
        <w:rPr>
          <w:rFonts w:ascii="Times New Roman" w:hAnsi="Times New Roman" w:cs="Times New Roman"/>
          <w:b/>
          <w:bCs/>
          <w:sz w:val="24"/>
          <w:szCs w:val="24"/>
          <w:lang w:val="id-ID"/>
        </w:rPr>
      </w:pPr>
      <w:r w:rsidRPr="0089026A">
        <w:rPr>
          <w:rFonts w:ascii="Times New Roman" w:hAnsi="Times New Roman" w:cs="Times New Roman"/>
          <w:b/>
          <w:bCs/>
          <w:sz w:val="24"/>
          <w:szCs w:val="24"/>
          <w:lang w:val="id-ID"/>
        </w:rPr>
        <w:t xml:space="preserve">Ajaran al-Arqam. </w:t>
      </w:r>
    </w:p>
    <w:p w:rsidR="00511B4F" w:rsidRPr="0089026A" w:rsidRDefault="00511B4F" w:rsidP="00D90773">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Pengaruh ajaran ini di kalangan masyarakat Islam di Negara Brunei pada awal tahun 1980. Sebahagian besar pengikut-pengikutnya</w:t>
      </w:r>
      <w:r>
        <w:rPr>
          <w:rFonts w:ascii="Times New Roman" w:hAnsi="Times New Roman" w:cs="Times New Roman"/>
          <w:sz w:val="24"/>
          <w:szCs w:val="24"/>
          <w:lang w:val="id-ID"/>
        </w:rPr>
        <w:t xml:space="preserve"> terdiri dari</w:t>
      </w:r>
      <w:r w:rsidRPr="0089026A">
        <w:rPr>
          <w:rFonts w:ascii="Times New Roman" w:hAnsi="Times New Roman" w:cs="Times New Roman"/>
          <w:sz w:val="24"/>
          <w:szCs w:val="24"/>
          <w:lang w:val="id-ID"/>
        </w:rPr>
        <w:t xml:space="preserve"> kalangan </w:t>
      </w:r>
      <w:r w:rsidRPr="000B6C61">
        <w:rPr>
          <w:rFonts w:ascii="Times New Roman" w:hAnsi="Times New Roman" w:cs="Times New Roman"/>
          <w:sz w:val="24"/>
          <w:szCs w:val="24"/>
          <w:lang w:val="id-ID"/>
        </w:rPr>
        <w:t>muda</w:t>
      </w:r>
      <w:r w:rsidRPr="0089026A">
        <w:rPr>
          <w:rFonts w:ascii="Times New Roman" w:hAnsi="Times New Roman" w:cs="Times New Roman"/>
          <w:sz w:val="24"/>
          <w:szCs w:val="24"/>
          <w:lang w:val="id-ID"/>
        </w:rPr>
        <w:t>. Sepanjang tahun 1980-1987, j</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al-Arqam di Negara Brunei Darussalam tidak diresap</w:t>
      </w:r>
      <w:r w:rsidRPr="000B6C61">
        <w:rPr>
          <w:rFonts w:ascii="Times New Roman" w:hAnsi="Times New Roman" w:cs="Times New Roman"/>
          <w:sz w:val="24"/>
          <w:szCs w:val="24"/>
          <w:lang w:val="id-ID"/>
        </w:rPr>
        <w:t>i</w:t>
      </w:r>
      <w:r w:rsidRPr="0089026A">
        <w:rPr>
          <w:rFonts w:ascii="Times New Roman" w:hAnsi="Times New Roman" w:cs="Times New Roman"/>
          <w:sz w:val="24"/>
          <w:szCs w:val="24"/>
          <w:lang w:val="id-ID"/>
        </w:rPr>
        <w:t xml:space="preserve"> oleh pengaruh-pengaruh yang tidak diingin</w:t>
      </w:r>
      <w:r w:rsidRPr="000B6C61">
        <w:rPr>
          <w:rFonts w:ascii="Times New Roman" w:hAnsi="Times New Roman" w:cs="Times New Roman"/>
          <w:sz w:val="24"/>
          <w:szCs w:val="24"/>
          <w:lang w:val="id-ID"/>
        </w:rPr>
        <w:t>kan</w:t>
      </w:r>
      <w:r w:rsidRPr="0089026A">
        <w:rPr>
          <w:rFonts w:ascii="Times New Roman" w:hAnsi="Times New Roman" w:cs="Times New Roman"/>
          <w:sz w:val="24"/>
          <w:szCs w:val="24"/>
          <w:lang w:val="id-ID"/>
        </w:rPr>
        <w:t xml:space="preserve">. Sehingga mulai pada </w:t>
      </w:r>
      <w:r>
        <w:rPr>
          <w:rFonts w:ascii="Times New Roman" w:hAnsi="Times New Roman" w:cs="Times New Roman"/>
          <w:sz w:val="24"/>
          <w:szCs w:val="24"/>
          <w:lang w:val="id-ID"/>
        </w:rPr>
        <w:t xml:space="preserve">tahun 1988 hingga </w:t>
      </w:r>
      <w:r w:rsidRPr="000B6C61">
        <w:rPr>
          <w:rFonts w:ascii="Times New Roman" w:hAnsi="Times New Roman" w:cs="Times New Roman"/>
          <w:sz w:val="24"/>
          <w:szCs w:val="24"/>
          <w:lang w:val="id-ID"/>
        </w:rPr>
        <w:t>larangan</w:t>
      </w:r>
      <w:r w:rsidRPr="0089026A">
        <w:rPr>
          <w:rFonts w:ascii="Times New Roman" w:hAnsi="Times New Roman" w:cs="Times New Roman"/>
          <w:sz w:val="24"/>
          <w:szCs w:val="24"/>
          <w:lang w:val="id-ID"/>
        </w:rPr>
        <w:t xml:space="preserve"> j</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al-Arqam pada tahun 1991, gerakan-gerakan j</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 xml:space="preserve">ah al-Arqam telah dirasakan </w:t>
      </w:r>
      <w:r w:rsidRPr="000B6C61">
        <w:rPr>
          <w:rFonts w:ascii="Times New Roman" w:hAnsi="Times New Roman" w:cs="Times New Roman"/>
          <w:sz w:val="24"/>
          <w:szCs w:val="24"/>
          <w:lang w:val="id-ID"/>
        </w:rPr>
        <w:t>dapat</w:t>
      </w:r>
      <w:r w:rsidRPr="0089026A">
        <w:rPr>
          <w:rFonts w:ascii="Times New Roman" w:hAnsi="Times New Roman" w:cs="Times New Roman"/>
          <w:sz w:val="24"/>
          <w:szCs w:val="24"/>
          <w:lang w:val="id-ID"/>
        </w:rPr>
        <w:t xml:space="preserve"> me</w:t>
      </w:r>
      <w:r w:rsidRPr="000B6C61">
        <w:rPr>
          <w:rFonts w:ascii="Times New Roman" w:hAnsi="Times New Roman" w:cs="Times New Roman"/>
          <w:sz w:val="24"/>
          <w:szCs w:val="24"/>
          <w:lang w:val="id-ID"/>
        </w:rPr>
        <w:t>rusak</w:t>
      </w:r>
      <w:r w:rsidRPr="0089026A">
        <w:rPr>
          <w:rFonts w:ascii="Times New Roman" w:hAnsi="Times New Roman" w:cs="Times New Roman"/>
          <w:sz w:val="24"/>
          <w:szCs w:val="24"/>
          <w:lang w:val="id-ID"/>
        </w:rPr>
        <w:t xml:space="preserve"> kemurnian Akidah Islamiah dan amalan beragama yang sudah stabil serta </w:t>
      </w:r>
      <w:r w:rsidRPr="000B6C61">
        <w:rPr>
          <w:rFonts w:ascii="Times New Roman" w:hAnsi="Times New Roman" w:cs="Times New Roman"/>
          <w:sz w:val="24"/>
          <w:szCs w:val="24"/>
          <w:lang w:val="id-ID"/>
        </w:rPr>
        <w:t>dapat</w:t>
      </w:r>
      <w:r w:rsidRPr="0089026A">
        <w:rPr>
          <w:rFonts w:ascii="Times New Roman" w:hAnsi="Times New Roman" w:cs="Times New Roman"/>
          <w:sz w:val="24"/>
          <w:szCs w:val="24"/>
          <w:lang w:val="id-ID"/>
        </w:rPr>
        <w:t xml:space="preserve"> juga menimbulkan ancaman terhadap keselamatan di Negara Brunei Da</w:t>
      </w:r>
      <w:r w:rsidR="006C08B5">
        <w:rPr>
          <w:rFonts w:ascii="Times New Roman" w:hAnsi="Times New Roman" w:cs="Times New Roman"/>
          <w:sz w:val="24"/>
          <w:szCs w:val="24"/>
          <w:lang w:val="id-ID"/>
        </w:rPr>
        <w:t>russalam</w:t>
      </w:r>
      <w:r w:rsidRPr="0089026A">
        <w:rPr>
          <w:rFonts w:ascii="Times New Roman" w:hAnsi="Times New Roman" w:cs="Times New Roman"/>
          <w:sz w:val="24"/>
          <w:szCs w:val="24"/>
          <w:lang w:val="id-ID"/>
        </w:rPr>
        <w:t xml:space="preserve">. Disebutkan, kumpulan al-Arqam di Negara Brunei Darussalam telah menunjukkan penentangan mereka terhadap pihak-pihak berkuasa di negara ini melalui alat-alat penyebaran </w:t>
      </w:r>
      <w:proofErr w:type="spellStart"/>
      <w:r w:rsidRPr="0089026A">
        <w:rPr>
          <w:rFonts w:ascii="Times New Roman" w:hAnsi="Times New Roman" w:cs="Times New Roman"/>
          <w:sz w:val="24"/>
          <w:szCs w:val="24"/>
        </w:rPr>
        <w:t>umum</w:t>
      </w:r>
      <w:proofErr w:type="spellEnd"/>
      <w:r w:rsidRPr="0089026A">
        <w:rPr>
          <w:rFonts w:ascii="Times New Roman" w:hAnsi="Times New Roman" w:cs="Times New Roman"/>
          <w:sz w:val="24"/>
          <w:szCs w:val="24"/>
          <w:lang w:val="id-ID"/>
        </w:rPr>
        <w:t xml:space="preserve"> dan </w:t>
      </w:r>
      <w:proofErr w:type="spellStart"/>
      <w:r w:rsidRPr="0089026A">
        <w:rPr>
          <w:rFonts w:ascii="Times New Roman" w:hAnsi="Times New Roman" w:cs="Times New Roman"/>
          <w:sz w:val="24"/>
          <w:szCs w:val="24"/>
        </w:rPr>
        <w:t>dakwah</w:t>
      </w:r>
      <w:proofErr w:type="spellEnd"/>
      <w:r w:rsidRPr="0089026A">
        <w:rPr>
          <w:rFonts w:ascii="Times New Roman" w:hAnsi="Times New Roman" w:cs="Times New Roman"/>
          <w:sz w:val="24"/>
          <w:szCs w:val="24"/>
          <w:lang w:val="id-ID"/>
        </w:rPr>
        <w:t>. Di antaranya ialah:</w:t>
      </w:r>
    </w:p>
    <w:p w:rsidR="00511B4F" w:rsidRPr="0089026A" w:rsidRDefault="00511B4F" w:rsidP="00E516F5">
      <w:pPr>
        <w:numPr>
          <w:ilvl w:val="1"/>
          <w:numId w:val="1"/>
        </w:numPr>
        <w:tabs>
          <w:tab w:val="clear" w:pos="1440"/>
          <w:tab w:val="num" w:pos="36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Menyebarkan pengaruh dengan mengadakan perjumpaan dari </w:t>
      </w:r>
      <w:r>
        <w:rPr>
          <w:rFonts w:ascii="Times New Roman" w:hAnsi="Times New Roman" w:cs="Times New Roman"/>
          <w:sz w:val="24"/>
          <w:szCs w:val="24"/>
          <w:lang w:val="id-ID"/>
        </w:rPr>
        <w:t xml:space="preserve">rumah ke rumah tanpa </w:t>
      </w:r>
      <w:proofErr w:type="spellStart"/>
      <w:r>
        <w:rPr>
          <w:rFonts w:ascii="Times New Roman" w:hAnsi="Times New Roman" w:cs="Times New Roman"/>
          <w:sz w:val="24"/>
          <w:szCs w:val="24"/>
        </w:rPr>
        <w:t>izin</w:t>
      </w:r>
      <w:proofErr w:type="spellEnd"/>
      <w:r w:rsidRPr="0089026A">
        <w:rPr>
          <w:rFonts w:ascii="Times New Roman" w:hAnsi="Times New Roman" w:cs="Times New Roman"/>
          <w:sz w:val="24"/>
          <w:szCs w:val="24"/>
          <w:lang w:val="id-ID"/>
        </w:rPr>
        <w:t>.</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Menjual barang-barang seperti buku dan majalah-majalah yang belum disahkan oleh pihak yang berkuasa di negara ini.</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Menanam</w:t>
      </w:r>
      <w:proofErr w:type="spellStart"/>
      <w:r>
        <w:rPr>
          <w:rFonts w:ascii="Times New Roman" w:hAnsi="Times New Roman" w:cs="Times New Roman"/>
          <w:sz w:val="24"/>
          <w:szCs w:val="24"/>
        </w:rPr>
        <w:t>kan</w:t>
      </w:r>
      <w:proofErr w:type="spellEnd"/>
      <w:r w:rsidRPr="0089026A">
        <w:rPr>
          <w:rFonts w:ascii="Times New Roman" w:hAnsi="Times New Roman" w:cs="Times New Roman"/>
          <w:sz w:val="24"/>
          <w:szCs w:val="24"/>
          <w:lang w:val="id-ID"/>
        </w:rPr>
        <w:t xml:space="preserve"> anggapan bahwa orang-orang Kementerian Hal Ehwal Agama belum sempurna Islamnya.</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Tidak mahu sekolah dengan alasan ada percampuran di antara laki</w:t>
      </w:r>
      <w:r w:rsidRPr="0089026A">
        <w:rPr>
          <w:rFonts w:ascii="Times New Roman" w:hAnsi="Times New Roman" w:cs="Times New Roman"/>
          <w:sz w:val="24"/>
          <w:szCs w:val="24"/>
        </w:rPr>
        <w:t>-</w:t>
      </w:r>
      <w:proofErr w:type="spellStart"/>
      <w:r w:rsidRPr="0089026A">
        <w:rPr>
          <w:rFonts w:ascii="Times New Roman" w:hAnsi="Times New Roman" w:cs="Times New Roman"/>
          <w:sz w:val="24"/>
          <w:szCs w:val="24"/>
        </w:rPr>
        <w:t>laki</w:t>
      </w:r>
      <w:proofErr w:type="spellEnd"/>
      <w:r w:rsidRPr="0089026A">
        <w:rPr>
          <w:rFonts w:ascii="Times New Roman" w:hAnsi="Times New Roman" w:cs="Times New Roman"/>
          <w:sz w:val="24"/>
          <w:szCs w:val="24"/>
          <w:lang w:val="id-ID"/>
        </w:rPr>
        <w:t xml:space="preserve"> dan perempuan.</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lastRenderedPageBreak/>
        <w:t xml:space="preserve">Anak </w:t>
      </w:r>
      <w:r w:rsidRPr="000B6C61">
        <w:rPr>
          <w:rFonts w:ascii="Times New Roman" w:hAnsi="Times New Roman" w:cs="Times New Roman"/>
          <w:sz w:val="24"/>
          <w:szCs w:val="24"/>
          <w:lang w:val="id-ID"/>
        </w:rPr>
        <w:t>perempuan</w:t>
      </w:r>
      <w:r w:rsidRPr="0089026A">
        <w:rPr>
          <w:rFonts w:ascii="Times New Roman" w:hAnsi="Times New Roman" w:cs="Times New Roman"/>
          <w:sz w:val="24"/>
          <w:szCs w:val="24"/>
          <w:lang w:val="id-ID"/>
        </w:rPr>
        <w:t xml:space="preserve"> yang menjadi pengikut kumpulan ini (belum bersuami), keluar rumah tengah malam hingga pagi tanpa </w:t>
      </w:r>
      <w:r w:rsidRPr="000B6C61">
        <w:rPr>
          <w:rFonts w:ascii="Times New Roman" w:hAnsi="Times New Roman" w:cs="Times New Roman"/>
          <w:sz w:val="24"/>
          <w:szCs w:val="24"/>
          <w:lang w:val="id-ID"/>
        </w:rPr>
        <w:t>izin orang tuanya</w:t>
      </w:r>
      <w:r w:rsidRPr="0089026A">
        <w:rPr>
          <w:rFonts w:ascii="Times New Roman" w:hAnsi="Times New Roman" w:cs="Times New Roman"/>
          <w:sz w:val="24"/>
          <w:szCs w:val="24"/>
          <w:lang w:val="id-ID"/>
        </w:rPr>
        <w:t>, dengan tujuan untuk berkumpul di tempat tertentu sesama ahli kumpulan ini.</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Mengadakan s</w:t>
      </w:r>
      <w:r w:rsidRPr="000B6C61">
        <w:rPr>
          <w:rFonts w:ascii="Times New Roman" w:hAnsi="Times New Roman" w:cs="Times New Roman"/>
          <w:sz w:val="24"/>
          <w:szCs w:val="24"/>
          <w:lang w:val="id-ID"/>
        </w:rPr>
        <w:t>olat</w:t>
      </w:r>
      <w:r w:rsidRPr="0089026A">
        <w:rPr>
          <w:rFonts w:ascii="Times New Roman" w:hAnsi="Times New Roman" w:cs="Times New Roman"/>
          <w:sz w:val="24"/>
          <w:szCs w:val="24"/>
          <w:lang w:val="id-ID"/>
        </w:rPr>
        <w:t xml:space="preserve"> Aidil Adha </w:t>
      </w:r>
      <w:r w:rsidRPr="000B6C61">
        <w:rPr>
          <w:rFonts w:ascii="Times New Roman" w:hAnsi="Times New Roman" w:cs="Times New Roman"/>
          <w:sz w:val="24"/>
          <w:szCs w:val="24"/>
          <w:lang w:val="id-ID"/>
        </w:rPr>
        <w:t>pada</w:t>
      </w:r>
      <w:r w:rsidRPr="0089026A">
        <w:rPr>
          <w:rFonts w:ascii="Times New Roman" w:hAnsi="Times New Roman" w:cs="Times New Roman"/>
          <w:sz w:val="24"/>
          <w:szCs w:val="24"/>
          <w:lang w:val="id-ID"/>
        </w:rPr>
        <w:t xml:space="preserve"> tahun 1410 </w:t>
      </w:r>
      <w:r>
        <w:rPr>
          <w:rFonts w:ascii="Times New Roman" w:hAnsi="Times New Roman" w:cs="Times New Roman"/>
          <w:sz w:val="24"/>
          <w:szCs w:val="24"/>
          <w:lang w:val="id-ID"/>
        </w:rPr>
        <w:t>Hijrah di tempat yang ber</w:t>
      </w:r>
      <w:r w:rsidRPr="000B6C61">
        <w:rPr>
          <w:rFonts w:ascii="Times New Roman" w:hAnsi="Times New Roman" w:cs="Times New Roman"/>
          <w:sz w:val="24"/>
          <w:szCs w:val="24"/>
          <w:lang w:val="id-ID"/>
        </w:rPr>
        <w:t>lainan</w:t>
      </w:r>
      <w:r w:rsidRPr="0089026A">
        <w:rPr>
          <w:rFonts w:ascii="Times New Roman" w:hAnsi="Times New Roman" w:cs="Times New Roman"/>
          <w:sz w:val="24"/>
          <w:szCs w:val="24"/>
          <w:lang w:val="id-ID"/>
        </w:rPr>
        <w:t xml:space="preserve"> dan menggunakan teks khutbah yang ditulis oleh Syeikh al-Arqam.</w:t>
      </w:r>
    </w:p>
    <w:p w:rsidR="00511B4F" w:rsidRPr="00D90773" w:rsidRDefault="00511B4F" w:rsidP="00D90773">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Menikahkan a</w:t>
      </w:r>
      <w:proofErr w:type="spellStart"/>
      <w:r w:rsidRPr="0089026A">
        <w:rPr>
          <w:rFonts w:ascii="Times New Roman" w:hAnsi="Times New Roman" w:cs="Times New Roman"/>
          <w:sz w:val="24"/>
          <w:szCs w:val="24"/>
        </w:rPr>
        <w:t>nggota</w:t>
      </w:r>
      <w:proofErr w:type="spellEnd"/>
      <w:r w:rsidRPr="0089026A">
        <w:rPr>
          <w:rFonts w:ascii="Times New Roman" w:hAnsi="Times New Roman" w:cs="Times New Roman"/>
          <w:sz w:val="24"/>
          <w:szCs w:val="24"/>
          <w:lang w:val="id-ID"/>
        </w:rPr>
        <w:t xml:space="preserve"> al-Arqam tanpa </w:t>
      </w:r>
      <w:proofErr w:type="spellStart"/>
      <w:r w:rsidRPr="0089026A">
        <w:rPr>
          <w:rFonts w:ascii="Times New Roman" w:hAnsi="Times New Roman" w:cs="Times New Roman"/>
          <w:sz w:val="24"/>
          <w:szCs w:val="24"/>
        </w:rPr>
        <w:t>wali</w:t>
      </w:r>
      <w:proofErr w:type="spellEnd"/>
      <w:r w:rsidRPr="0089026A">
        <w:rPr>
          <w:rFonts w:ascii="Times New Roman" w:hAnsi="Times New Roman" w:cs="Times New Roman"/>
          <w:sz w:val="24"/>
          <w:szCs w:val="24"/>
          <w:lang w:val="id-ID"/>
        </w:rPr>
        <w:t xml:space="preserve"> dari pihak yang berkuasa agama di</w:t>
      </w:r>
      <w:r w:rsidR="006C08B5">
        <w:rPr>
          <w:rFonts w:ascii="Times New Roman" w:hAnsi="Times New Roman" w:cs="Times New Roman"/>
          <w:sz w:val="24"/>
          <w:szCs w:val="24"/>
          <w:lang w:val="id-ID"/>
        </w:rPr>
        <w:t xml:space="preserve"> negara ini</w:t>
      </w:r>
      <w:r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34"/>
      </w:r>
    </w:p>
    <w:p w:rsidR="00D90773" w:rsidRPr="00D90773" w:rsidRDefault="00D90773" w:rsidP="00D90773">
      <w:pPr>
        <w:spacing w:after="0" w:line="360" w:lineRule="auto"/>
        <w:ind w:left="1080"/>
        <w:jc w:val="both"/>
        <w:rPr>
          <w:rFonts w:ascii="Times New Roman" w:hAnsi="Times New Roman" w:cs="Times New Roman"/>
          <w:sz w:val="24"/>
          <w:szCs w:val="24"/>
          <w:lang w:val="id-ID"/>
        </w:rPr>
      </w:pPr>
    </w:p>
    <w:p w:rsidR="00511B4F" w:rsidRPr="00D90773" w:rsidRDefault="00511B4F" w:rsidP="008125D2">
      <w:pPr>
        <w:spacing w:after="0" w:line="360" w:lineRule="auto"/>
        <w:jc w:val="both"/>
        <w:rPr>
          <w:rFonts w:ascii="Times New Roman" w:hAnsi="Times New Roman" w:cs="Times New Roman"/>
          <w:b/>
          <w:bCs/>
          <w:sz w:val="24"/>
          <w:szCs w:val="24"/>
          <w:lang w:val="id-ID"/>
        </w:rPr>
      </w:pPr>
      <w:r w:rsidRPr="0089026A">
        <w:rPr>
          <w:rFonts w:ascii="Times New Roman" w:hAnsi="Times New Roman" w:cs="Times New Roman"/>
          <w:b/>
          <w:bCs/>
          <w:sz w:val="24"/>
          <w:szCs w:val="24"/>
          <w:lang w:val="id-ID"/>
        </w:rPr>
        <w:t xml:space="preserve">Ajaran Tarekat Mufarridiyyah. </w:t>
      </w:r>
    </w:p>
    <w:p w:rsidR="00511B4F" w:rsidRPr="008125D2" w:rsidRDefault="00511B4F" w:rsidP="00D90773">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Tarekat ini masuk ke Brunei Darussalam dalam tahun 1973 melalui Sarjan</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 xml:space="preserve"> Othman bin Ibrahim yang bertugas pada masa itu sebagai </w:t>
      </w:r>
      <w:r w:rsidRPr="000B6C61">
        <w:rPr>
          <w:rFonts w:ascii="Times New Roman" w:hAnsi="Times New Roman" w:cs="Times New Roman"/>
          <w:sz w:val="24"/>
          <w:szCs w:val="24"/>
          <w:lang w:val="id-ID"/>
        </w:rPr>
        <w:t>Askar</w:t>
      </w:r>
      <w:r w:rsidRPr="0089026A">
        <w:rPr>
          <w:rFonts w:ascii="Times New Roman" w:hAnsi="Times New Roman" w:cs="Times New Roman"/>
          <w:sz w:val="24"/>
          <w:szCs w:val="24"/>
          <w:lang w:val="id-ID"/>
        </w:rPr>
        <w:t xml:space="preserve"> Melayu Diraja Brunei (sekarang dikenali sebagai Angkatan Bersenjata Diraja Brunei). Beliau adalah seorang </w:t>
      </w:r>
      <w:r w:rsidRPr="000B6C61">
        <w:rPr>
          <w:rFonts w:ascii="Times New Roman" w:hAnsi="Times New Roman" w:cs="Times New Roman"/>
          <w:sz w:val="24"/>
          <w:szCs w:val="24"/>
          <w:lang w:val="id-ID"/>
        </w:rPr>
        <w:t>tentara</w:t>
      </w:r>
      <w:r w:rsidRPr="0089026A">
        <w:rPr>
          <w:rFonts w:ascii="Times New Roman" w:hAnsi="Times New Roman" w:cs="Times New Roman"/>
          <w:sz w:val="24"/>
          <w:szCs w:val="24"/>
          <w:lang w:val="id-ID"/>
        </w:rPr>
        <w:t xml:space="preserve"> pinjaman dari Johor, semenjung Malaysia. Pada tahun 1997, kurang</w:t>
      </w:r>
      <w:r w:rsidRPr="000B6C61">
        <w:rPr>
          <w:rFonts w:ascii="Times New Roman" w:hAnsi="Times New Roman" w:cs="Times New Roman"/>
          <w:sz w:val="24"/>
          <w:szCs w:val="24"/>
          <w:lang w:val="id-ID"/>
        </w:rPr>
        <w:t xml:space="preserve"> lebih</w:t>
      </w:r>
      <w:r w:rsidRPr="0089026A">
        <w:rPr>
          <w:rFonts w:ascii="Times New Roman" w:hAnsi="Times New Roman" w:cs="Times New Roman"/>
          <w:sz w:val="24"/>
          <w:szCs w:val="24"/>
          <w:lang w:val="id-ID"/>
        </w:rPr>
        <w:t xml:space="preserve"> 40 orang tempatan </w:t>
      </w:r>
      <w:r w:rsidRPr="000B6C61">
        <w:rPr>
          <w:rFonts w:ascii="Times New Roman" w:hAnsi="Times New Roman" w:cs="Times New Roman"/>
          <w:sz w:val="24"/>
          <w:szCs w:val="24"/>
          <w:lang w:val="id-ID"/>
        </w:rPr>
        <w:t>dilaporkan masih</w:t>
      </w:r>
      <w:r w:rsidRPr="0089026A">
        <w:rPr>
          <w:rFonts w:ascii="Times New Roman" w:hAnsi="Times New Roman" w:cs="Times New Roman"/>
          <w:sz w:val="24"/>
          <w:szCs w:val="24"/>
          <w:lang w:val="id-ID"/>
        </w:rPr>
        <w:t xml:space="preserve"> aktif dengan J</w:t>
      </w:r>
      <w:r w:rsidRPr="000B6C61">
        <w:rPr>
          <w:rFonts w:ascii="Times New Roman" w:hAnsi="Times New Roman" w:cs="Times New Roman"/>
          <w:sz w:val="24"/>
          <w:szCs w:val="24"/>
          <w:lang w:val="id-ID"/>
        </w:rPr>
        <w:t>a</w:t>
      </w:r>
      <w:r w:rsidRPr="0089026A">
        <w:rPr>
          <w:rFonts w:ascii="Times New Roman" w:hAnsi="Times New Roman" w:cs="Times New Roman"/>
          <w:sz w:val="24"/>
          <w:szCs w:val="24"/>
          <w:lang w:val="id-ID"/>
        </w:rPr>
        <w:t>ma</w:t>
      </w:r>
      <w:r w:rsidRPr="000B6C61">
        <w:rPr>
          <w:rFonts w:ascii="Times New Roman" w:hAnsi="Times New Roman" w:cs="Times New Roman"/>
          <w:sz w:val="24"/>
          <w:szCs w:val="24"/>
          <w:lang w:val="id-ID"/>
        </w:rPr>
        <w:t>’</w:t>
      </w:r>
      <w:r w:rsidRPr="0089026A">
        <w:rPr>
          <w:rFonts w:ascii="Times New Roman" w:hAnsi="Times New Roman" w:cs="Times New Roman"/>
          <w:sz w:val="24"/>
          <w:szCs w:val="24"/>
          <w:lang w:val="id-ID"/>
        </w:rPr>
        <w:t>ah Tarekat Mufarridiyyah dan pernah menghadiri perkumpulan besar Tarekat Mufarridiyyah di Medan In</w:t>
      </w:r>
      <w:r w:rsidR="006C08B5">
        <w:rPr>
          <w:rFonts w:ascii="Times New Roman" w:hAnsi="Times New Roman" w:cs="Times New Roman"/>
          <w:sz w:val="24"/>
          <w:szCs w:val="24"/>
          <w:lang w:val="id-ID"/>
        </w:rPr>
        <w:t>donesia pada tahun tersebut</w:t>
      </w:r>
      <w:r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35"/>
      </w:r>
      <w:r w:rsidRPr="0089026A">
        <w:rPr>
          <w:rFonts w:ascii="Times New Roman" w:hAnsi="Times New Roman" w:cs="Times New Roman"/>
          <w:sz w:val="24"/>
          <w:szCs w:val="24"/>
          <w:lang w:val="id-ID"/>
        </w:rPr>
        <w:t xml:space="preserve">  </w:t>
      </w:r>
    </w:p>
    <w:p w:rsidR="00511B4F" w:rsidRPr="00D90773" w:rsidRDefault="00511B4F" w:rsidP="008125D2">
      <w:pPr>
        <w:spacing w:after="0" w:line="360" w:lineRule="auto"/>
        <w:jc w:val="both"/>
        <w:rPr>
          <w:rFonts w:ascii="Times New Roman" w:hAnsi="Times New Roman" w:cs="Times New Roman"/>
          <w:b/>
          <w:bCs/>
          <w:sz w:val="24"/>
          <w:szCs w:val="24"/>
          <w:lang w:val="id-ID"/>
        </w:rPr>
      </w:pPr>
      <w:r w:rsidRPr="0089026A">
        <w:rPr>
          <w:rFonts w:ascii="Times New Roman" w:hAnsi="Times New Roman" w:cs="Times New Roman"/>
          <w:b/>
          <w:bCs/>
          <w:sz w:val="24"/>
          <w:szCs w:val="24"/>
          <w:lang w:val="id-ID"/>
        </w:rPr>
        <w:t xml:space="preserve">Ajaran Saihoni bin Tasipan. </w:t>
      </w:r>
    </w:p>
    <w:p w:rsidR="00511B4F" w:rsidRPr="0089026A" w:rsidRDefault="00511B4F" w:rsidP="00D90773">
      <w:pPr>
        <w:spacing w:line="360" w:lineRule="auto"/>
        <w:ind w:firstLine="72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Pada tahun 1999 muncul ajaran baru yang dibawa oleh Saihoni bin Tasipan yang berasal dari Johor Malaysia. Beliau mempunyai pengikut di negara ini</w:t>
      </w:r>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sekitar</w:t>
      </w:r>
      <w:proofErr w:type="spellEnd"/>
      <w:r w:rsidRPr="0089026A">
        <w:rPr>
          <w:rFonts w:ascii="Times New Roman" w:hAnsi="Times New Roman" w:cs="Times New Roman"/>
          <w:sz w:val="24"/>
          <w:szCs w:val="24"/>
          <w:lang w:val="id-ID"/>
        </w:rPr>
        <w:t xml:space="preserve"> 100 orang terdiri dari mereka yang bertugas di pejabat-pejabat kerajaan dan swasta serta </w:t>
      </w:r>
      <w:proofErr w:type="spellStart"/>
      <w:r w:rsidRPr="0089026A">
        <w:rPr>
          <w:rFonts w:ascii="Times New Roman" w:hAnsi="Times New Roman" w:cs="Times New Roman"/>
          <w:sz w:val="24"/>
          <w:szCs w:val="24"/>
        </w:rPr>
        <w:t>pembantu</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rumah</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tangga</w:t>
      </w:r>
      <w:proofErr w:type="spellEnd"/>
      <w:r w:rsidRPr="0089026A">
        <w:rPr>
          <w:rFonts w:ascii="Times New Roman" w:hAnsi="Times New Roman" w:cs="Times New Roman"/>
          <w:sz w:val="24"/>
          <w:szCs w:val="24"/>
          <w:lang w:val="id-ID"/>
        </w:rPr>
        <w:t>. Beliau dilaporkan pernah datang ke Brunei sebanyak 10 kali bermula pada tahun 1989 dan yang terakhir pada tahun 1999. Ajaran-ajaran yang dibawanya adalah:</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proofErr w:type="spellStart"/>
      <w:r w:rsidRPr="0089026A">
        <w:rPr>
          <w:rFonts w:ascii="Times New Roman" w:hAnsi="Times New Roman" w:cs="Times New Roman"/>
          <w:sz w:val="24"/>
          <w:szCs w:val="24"/>
        </w:rPr>
        <w:t>Dia</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menganggap</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dirinya</w:t>
      </w:r>
      <w:proofErr w:type="spellEnd"/>
      <w:r w:rsidRPr="0089026A">
        <w:rPr>
          <w:rFonts w:ascii="Times New Roman" w:hAnsi="Times New Roman" w:cs="Times New Roman"/>
          <w:sz w:val="24"/>
          <w:szCs w:val="24"/>
          <w:lang w:val="id-ID"/>
        </w:rPr>
        <w:t xml:space="preserve"> </w:t>
      </w:r>
      <w:proofErr w:type="spellStart"/>
      <w:r w:rsidRPr="0089026A">
        <w:rPr>
          <w:rFonts w:ascii="Times New Roman" w:hAnsi="Times New Roman" w:cs="Times New Roman"/>
          <w:sz w:val="24"/>
          <w:szCs w:val="24"/>
        </w:rPr>
        <w:t>dapat</w:t>
      </w:r>
      <w:proofErr w:type="spellEnd"/>
      <w:r w:rsidRPr="0089026A">
        <w:rPr>
          <w:rFonts w:ascii="Times New Roman" w:hAnsi="Times New Roman" w:cs="Times New Roman"/>
          <w:sz w:val="24"/>
          <w:szCs w:val="24"/>
          <w:lang w:val="id-ID"/>
        </w:rPr>
        <w:t xml:space="preserve"> memanggil roh-roh para Nabi dan Wali-wali Allah.</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proofErr w:type="spellStart"/>
      <w:r w:rsidRPr="0089026A">
        <w:rPr>
          <w:rFonts w:ascii="Times New Roman" w:hAnsi="Times New Roman" w:cs="Times New Roman"/>
          <w:sz w:val="24"/>
          <w:szCs w:val="24"/>
        </w:rPr>
        <w:t>Mampu</w:t>
      </w:r>
      <w:proofErr w:type="spellEnd"/>
      <w:r w:rsidRPr="0089026A">
        <w:rPr>
          <w:rFonts w:ascii="Times New Roman" w:hAnsi="Times New Roman" w:cs="Times New Roman"/>
          <w:sz w:val="24"/>
          <w:szCs w:val="24"/>
          <w:lang w:val="id-ID"/>
        </w:rPr>
        <w:t xml:space="preserve"> memanggil Malaikat.</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rPr>
        <w:t>S</w:t>
      </w:r>
      <w:r w:rsidRPr="0089026A">
        <w:rPr>
          <w:rFonts w:ascii="Times New Roman" w:hAnsi="Times New Roman" w:cs="Times New Roman"/>
          <w:sz w:val="24"/>
          <w:szCs w:val="24"/>
          <w:lang w:val="id-ID"/>
        </w:rPr>
        <w:t>ebagai Wali yang terakhir.</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0B6C61">
        <w:rPr>
          <w:rFonts w:ascii="Times New Roman" w:hAnsi="Times New Roman" w:cs="Times New Roman"/>
          <w:sz w:val="24"/>
          <w:szCs w:val="24"/>
          <w:lang w:val="id-ID"/>
        </w:rPr>
        <w:lastRenderedPageBreak/>
        <w:t>Dapat</w:t>
      </w:r>
      <w:r w:rsidRPr="0089026A">
        <w:rPr>
          <w:rFonts w:ascii="Times New Roman" w:hAnsi="Times New Roman" w:cs="Times New Roman"/>
          <w:sz w:val="24"/>
          <w:szCs w:val="24"/>
          <w:lang w:val="id-ID"/>
        </w:rPr>
        <w:t xml:space="preserve"> men</w:t>
      </w:r>
      <w:r w:rsidRPr="000B6C61">
        <w:rPr>
          <w:rFonts w:ascii="Times New Roman" w:hAnsi="Times New Roman" w:cs="Times New Roman"/>
          <w:sz w:val="24"/>
          <w:szCs w:val="24"/>
          <w:lang w:val="id-ID"/>
        </w:rPr>
        <w:t>genal</w:t>
      </w:r>
      <w:r w:rsidRPr="0089026A">
        <w:rPr>
          <w:rFonts w:ascii="Times New Roman" w:hAnsi="Times New Roman" w:cs="Times New Roman"/>
          <w:sz w:val="24"/>
          <w:szCs w:val="24"/>
          <w:lang w:val="id-ID"/>
        </w:rPr>
        <w:t xml:space="preserve"> seseorang itu berpangkat Wali atau sebaliknya, seperti mengatakan di negara ini terdapat beberapa Wali di antaranya </w:t>
      </w:r>
      <w:r w:rsidRPr="000B6C61">
        <w:rPr>
          <w:rFonts w:ascii="Times New Roman" w:hAnsi="Times New Roman" w:cs="Times New Roman"/>
          <w:sz w:val="24"/>
          <w:szCs w:val="24"/>
          <w:lang w:val="id-ID"/>
        </w:rPr>
        <w:t>ada</w:t>
      </w:r>
      <w:r w:rsidRPr="0089026A">
        <w:rPr>
          <w:rFonts w:ascii="Times New Roman" w:hAnsi="Times New Roman" w:cs="Times New Roman"/>
          <w:sz w:val="24"/>
          <w:szCs w:val="24"/>
          <w:lang w:val="id-ID"/>
        </w:rPr>
        <w:t xml:space="preserve">lah: Seri Begawan (al-Marhum Sultan Haji Omar Ali Saifuddien Sa’dul Khairi Waddin), Sulaiman bin Ghazali, Awang Alak Betatar, Sharif Ali dan Sharif Kedah. Selain itu, </w:t>
      </w:r>
      <w:proofErr w:type="spellStart"/>
      <w:r w:rsidRPr="0089026A">
        <w:rPr>
          <w:rFonts w:ascii="Times New Roman" w:hAnsi="Times New Roman" w:cs="Times New Roman"/>
          <w:sz w:val="24"/>
          <w:szCs w:val="24"/>
        </w:rPr>
        <w:t>dia</w:t>
      </w:r>
      <w:proofErr w:type="spellEnd"/>
      <w:r w:rsidRPr="0089026A">
        <w:rPr>
          <w:rFonts w:ascii="Times New Roman" w:hAnsi="Times New Roman" w:cs="Times New Roman"/>
          <w:sz w:val="24"/>
          <w:szCs w:val="24"/>
          <w:lang w:val="id-ID"/>
        </w:rPr>
        <w:t xml:space="preserve"> juga pernah mengatakan kepada pengikutnya bahwa </w:t>
      </w:r>
      <w:proofErr w:type="spellStart"/>
      <w:r w:rsidRPr="0089026A">
        <w:rPr>
          <w:rFonts w:ascii="Times New Roman" w:hAnsi="Times New Roman" w:cs="Times New Roman"/>
          <w:sz w:val="24"/>
          <w:szCs w:val="24"/>
        </w:rPr>
        <w:t>wajah</w:t>
      </w:r>
      <w:proofErr w:type="spellEnd"/>
      <w:r w:rsidRPr="0089026A">
        <w:rPr>
          <w:rFonts w:ascii="Times New Roman" w:hAnsi="Times New Roman" w:cs="Times New Roman"/>
          <w:sz w:val="24"/>
          <w:szCs w:val="24"/>
          <w:lang w:val="id-ID"/>
        </w:rPr>
        <w:t xml:space="preserve"> se</w:t>
      </w:r>
      <w:proofErr w:type="spellStart"/>
      <w:r w:rsidRPr="0089026A">
        <w:rPr>
          <w:rFonts w:ascii="Times New Roman" w:hAnsi="Times New Roman" w:cs="Times New Roman"/>
          <w:sz w:val="24"/>
          <w:szCs w:val="24"/>
        </w:rPr>
        <w:t>bagian</w:t>
      </w:r>
      <w:proofErr w:type="spellEnd"/>
      <w:r w:rsidRPr="0089026A">
        <w:rPr>
          <w:rFonts w:ascii="Times New Roman" w:hAnsi="Times New Roman" w:cs="Times New Roman"/>
          <w:sz w:val="24"/>
          <w:szCs w:val="24"/>
          <w:lang w:val="id-ID"/>
        </w:rPr>
        <w:t xml:space="preserve"> imam di negara ini seperti </w:t>
      </w:r>
      <w:proofErr w:type="spellStart"/>
      <w:r w:rsidRPr="0089026A">
        <w:rPr>
          <w:rFonts w:ascii="Times New Roman" w:hAnsi="Times New Roman" w:cs="Times New Roman"/>
          <w:sz w:val="24"/>
          <w:szCs w:val="24"/>
        </w:rPr>
        <w:t>wajah</w:t>
      </w:r>
      <w:proofErr w:type="spellEnd"/>
      <w:r w:rsidRPr="0089026A">
        <w:rPr>
          <w:rFonts w:ascii="Times New Roman" w:hAnsi="Times New Roman" w:cs="Times New Roman"/>
          <w:sz w:val="24"/>
          <w:szCs w:val="24"/>
          <w:lang w:val="id-ID"/>
        </w:rPr>
        <w:t xml:space="preserve"> binatang.</w:t>
      </w:r>
    </w:p>
    <w:p w:rsidR="00511B4F" w:rsidRPr="0089026A" w:rsidRDefault="00511B4F" w:rsidP="00E516F5">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Mengatakan bahwa siapa </w:t>
      </w:r>
      <w:proofErr w:type="spellStart"/>
      <w:r w:rsidRPr="0089026A">
        <w:rPr>
          <w:rFonts w:ascii="Times New Roman" w:hAnsi="Times New Roman" w:cs="Times New Roman"/>
          <w:sz w:val="24"/>
          <w:szCs w:val="24"/>
        </w:rPr>
        <w:t>saja</w:t>
      </w:r>
      <w:proofErr w:type="spellEnd"/>
      <w:r w:rsidRPr="0089026A">
        <w:rPr>
          <w:rFonts w:ascii="Times New Roman" w:hAnsi="Times New Roman" w:cs="Times New Roman"/>
          <w:sz w:val="24"/>
          <w:szCs w:val="24"/>
        </w:rPr>
        <w:t xml:space="preserve"> </w:t>
      </w:r>
      <w:r w:rsidRPr="0089026A">
        <w:rPr>
          <w:rFonts w:ascii="Times New Roman" w:hAnsi="Times New Roman" w:cs="Times New Roman"/>
          <w:sz w:val="24"/>
          <w:szCs w:val="24"/>
          <w:lang w:val="id-ID"/>
        </w:rPr>
        <w:t>yang tidak mengikuti kumpulan ini akan masuk neraka.</w:t>
      </w:r>
    </w:p>
    <w:p w:rsidR="00393DBA" w:rsidRPr="00D90773" w:rsidRDefault="00511B4F" w:rsidP="00D90773">
      <w:pPr>
        <w:numPr>
          <w:ilvl w:val="1"/>
          <w:numId w:val="1"/>
        </w:numPr>
        <w:tabs>
          <w:tab w:val="clear" w:pos="1440"/>
          <w:tab w:val="num" w:pos="720"/>
        </w:tabs>
        <w:spacing w:after="0" w:line="360" w:lineRule="auto"/>
        <w:ind w:left="1080"/>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 xml:space="preserve">Mengetahui suatu perkara yang bersangkutan dengan perkara ghaib, seperti mengetahui keadaan seseorang di dalam kubur, mengetahui </w:t>
      </w:r>
      <w:r w:rsidRPr="000B6C61">
        <w:rPr>
          <w:rFonts w:ascii="Times New Roman" w:hAnsi="Times New Roman" w:cs="Times New Roman"/>
          <w:sz w:val="24"/>
          <w:szCs w:val="24"/>
          <w:lang w:val="id-ID"/>
        </w:rPr>
        <w:t>kapan</w:t>
      </w:r>
      <w:r w:rsidRPr="0089026A">
        <w:rPr>
          <w:rFonts w:ascii="Times New Roman" w:hAnsi="Times New Roman" w:cs="Times New Roman"/>
          <w:sz w:val="24"/>
          <w:szCs w:val="24"/>
          <w:lang w:val="id-ID"/>
        </w:rPr>
        <w:t xml:space="preserve"> pintu langit terbuka dan me</w:t>
      </w:r>
      <w:r w:rsidRPr="000B6C61">
        <w:rPr>
          <w:rFonts w:ascii="Times New Roman" w:hAnsi="Times New Roman" w:cs="Times New Roman"/>
          <w:sz w:val="24"/>
          <w:szCs w:val="24"/>
          <w:lang w:val="id-ID"/>
        </w:rPr>
        <w:t>yakini</w:t>
      </w:r>
      <w:r w:rsidRPr="0089026A">
        <w:rPr>
          <w:rFonts w:ascii="Times New Roman" w:hAnsi="Times New Roman" w:cs="Times New Roman"/>
          <w:sz w:val="24"/>
          <w:szCs w:val="24"/>
          <w:lang w:val="id-ID"/>
        </w:rPr>
        <w:t xml:space="preserve"> Brunei akan ditimpa </w:t>
      </w:r>
      <w:r w:rsidRPr="000B6C61">
        <w:rPr>
          <w:rFonts w:ascii="Times New Roman" w:hAnsi="Times New Roman" w:cs="Times New Roman"/>
          <w:sz w:val="24"/>
          <w:szCs w:val="24"/>
          <w:lang w:val="id-ID"/>
        </w:rPr>
        <w:t>musibah</w:t>
      </w:r>
      <w:r w:rsidRPr="0089026A">
        <w:rPr>
          <w:rFonts w:ascii="Times New Roman" w:hAnsi="Times New Roman" w:cs="Times New Roman"/>
          <w:sz w:val="24"/>
          <w:szCs w:val="24"/>
          <w:lang w:val="id-ID"/>
        </w:rPr>
        <w:t xml:space="preserve"> pada masa akan datang. Selain itu, beliau juga men</w:t>
      </w:r>
      <w:r w:rsidRPr="000B6C61">
        <w:rPr>
          <w:rFonts w:ascii="Times New Roman" w:hAnsi="Times New Roman" w:cs="Times New Roman"/>
          <w:sz w:val="24"/>
          <w:szCs w:val="24"/>
          <w:lang w:val="id-ID"/>
        </w:rPr>
        <w:t>gatakan</w:t>
      </w:r>
      <w:r w:rsidRPr="0089026A">
        <w:rPr>
          <w:rFonts w:ascii="Times New Roman" w:hAnsi="Times New Roman" w:cs="Times New Roman"/>
          <w:sz w:val="24"/>
          <w:szCs w:val="24"/>
          <w:lang w:val="id-ID"/>
        </w:rPr>
        <w:t xml:space="preserve"> di negara ini hanya 10 orang saja yang diterima doanya dan mengatakan salah seorang pengikutnya yang melanggar perintah tidak lagi ditempatkan di ‘arsh atas perintah Allah dan lain-lain </w:t>
      </w:r>
      <w:r w:rsidRPr="000B6C61">
        <w:rPr>
          <w:rFonts w:ascii="Times New Roman" w:hAnsi="Times New Roman" w:cs="Times New Roman"/>
          <w:sz w:val="24"/>
          <w:szCs w:val="24"/>
          <w:lang w:val="id-ID"/>
        </w:rPr>
        <w:t>anggapan</w:t>
      </w:r>
      <w:r w:rsidRPr="0089026A">
        <w:rPr>
          <w:rFonts w:ascii="Times New Roman" w:hAnsi="Times New Roman" w:cs="Times New Roman"/>
          <w:sz w:val="24"/>
          <w:szCs w:val="24"/>
          <w:lang w:val="id-ID"/>
        </w:rPr>
        <w:t xml:space="preserve"> yang menyentuh pe</w:t>
      </w:r>
      <w:r w:rsidR="006C08B5">
        <w:rPr>
          <w:rFonts w:ascii="Times New Roman" w:hAnsi="Times New Roman" w:cs="Times New Roman"/>
          <w:sz w:val="24"/>
          <w:szCs w:val="24"/>
          <w:lang w:val="id-ID"/>
        </w:rPr>
        <w:t>rkara ghaib</w:t>
      </w:r>
      <w:r w:rsidRPr="0089026A">
        <w:rPr>
          <w:rFonts w:ascii="Times New Roman" w:hAnsi="Times New Roman" w:cs="Times New Roman"/>
          <w:sz w:val="24"/>
          <w:szCs w:val="24"/>
          <w:lang w:val="id-ID"/>
        </w:rPr>
        <w:t>.</w:t>
      </w:r>
      <w:r w:rsidR="006C08B5">
        <w:rPr>
          <w:rStyle w:val="FootnoteReference"/>
          <w:rFonts w:ascii="Times New Roman" w:hAnsi="Times New Roman" w:cs="Times New Roman"/>
          <w:sz w:val="24"/>
          <w:szCs w:val="24"/>
          <w:lang w:val="id-ID"/>
        </w:rPr>
        <w:footnoteReference w:id="36"/>
      </w:r>
      <w:r w:rsidRPr="0089026A">
        <w:rPr>
          <w:rFonts w:ascii="Times New Roman" w:hAnsi="Times New Roman" w:cs="Times New Roman"/>
          <w:sz w:val="24"/>
          <w:szCs w:val="24"/>
          <w:lang w:val="id-ID"/>
        </w:rPr>
        <w:t xml:space="preserve"> </w:t>
      </w:r>
    </w:p>
    <w:p w:rsidR="00D90773" w:rsidRPr="00D90773" w:rsidRDefault="00D90773" w:rsidP="00D90773">
      <w:pPr>
        <w:spacing w:after="0" w:line="360" w:lineRule="auto"/>
        <w:ind w:left="1080"/>
        <w:jc w:val="both"/>
        <w:rPr>
          <w:rFonts w:ascii="Times New Roman" w:hAnsi="Times New Roman" w:cs="Times New Roman"/>
          <w:sz w:val="24"/>
          <w:szCs w:val="24"/>
          <w:lang w:val="id-ID"/>
        </w:rPr>
      </w:pPr>
    </w:p>
    <w:p w:rsidR="00511B4F" w:rsidRDefault="008125D2" w:rsidP="00527883">
      <w:pPr>
        <w:tabs>
          <w:tab w:val="left" w:pos="180"/>
          <w:tab w:val="left" w:pos="360"/>
        </w:tabs>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lang w:val="en-GB"/>
        </w:rPr>
        <w:t>Aswaja</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Sebagai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Nadi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Bagi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Keberlangsungan</w:t>
      </w:r>
      <w:proofErr w:type="spellEnd"/>
      <w:r>
        <w:rPr>
          <w:rFonts w:ascii="Times New Roman" w:hAnsi="Times New Roman" w:cs="Times New Roman"/>
          <w:b/>
          <w:bCs/>
          <w:sz w:val="24"/>
          <w:szCs w:val="24"/>
          <w:lang w:val="en-GB"/>
        </w:rPr>
        <w:t xml:space="preserve"> Negara Brunei Darussalam</w:t>
      </w:r>
      <w:r w:rsidRPr="00393DBA">
        <w:rPr>
          <w:rFonts w:ascii="Times New Roman" w:hAnsi="Times New Roman" w:cs="Times New Roman"/>
          <w:b/>
          <w:bCs/>
          <w:sz w:val="24"/>
          <w:szCs w:val="24"/>
          <w:lang w:val="id-ID"/>
        </w:rPr>
        <w:t xml:space="preserve"> </w:t>
      </w:r>
    </w:p>
    <w:p w:rsidR="00527883" w:rsidRPr="00527883" w:rsidRDefault="00527883" w:rsidP="00527883">
      <w:pPr>
        <w:tabs>
          <w:tab w:val="left" w:pos="180"/>
          <w:tab w:val="left" w:pos="360"/>
        </w:tabs>
        <w:spacing w:after="0" w:line="240" w:lineRule="auto"/>
        <w:jc w:val="both"/>
        <w:rPr>
          <w:rFonts w:ascii="Times New Roman" w:hAnsi="Times New Roman" w:cs="Times New Roman"/>
          <w:b/>
          <w:bCs/>
          <w:sz w:val="24"/>
          <w:szCs w:val="24"/>
        </w:rPr>
      </w:pPr>
    </w:p>
    <w:p w:rsidR="00511B4F" w:rsidRPr="000B6C61" w:rsidRDefault="00F736B3" w:rsidP="00F736B3">
      <w:pPr>
        <w:spacing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ditetapkannya</w:t>
      </w:r>
      <w:proofErr w:type="spellEnd"/>
      <w:r>
        <w:rPr>
          <w:rFonts w:ascii="Times New Roman" w:hAnsi="Times New Roman" w:cs="Times New Roman"/>
          <w:sz w:val="24"/>
          <w:szCs w:val="24"/>
        </w:rPr>
        <w:t xml:space="preserve"> </w:t>
      </w:r>
      <w:proofErr w:type="spellStart"/>
      <w:r w:rsidR="00527883">
        <w:rPr>
          <w:rFonts w:ascii="Times New Roman" w:hAnsi="Times New Roman" w:cs="Times New Roman"/>
          <w:sz w:val="24"/>
          <w:szCs w:val="24"/>
        </w:rPr>
        <w:t>Aliran</w:t>
      </w:r>
      <w:proofErr w:type="spellEnd"/>
      <w:r w:rsidR="00527883">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w:t>
      </w:r>
      <w:r w:rsidR="00511B4F" w:rsidRPr="0089026A">
        <w:rPr>
          <w:rFonts w:ascii="Times New Roman" w:hAnsi="Times New Roman" w:cs="Times New Roman"/>
          <w:sz w:val="24"/>
          <w:szCs w:val="24"/>
          <w:lang w:val="id-ID"/>
        </w:rPr>
        <w:t>sesat dan bertentangan dengan Akidah Ahlussunnah Waljama’ah oleh pihak berkuasa di Negara Brunei Darussalam melalui fatwa-fatwa yang dikeluarkan</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sidR="00511B4F" w:rsidRPr="0089026A">
        <w:rPr>
          <w:rFonts w:ascii="Times New Roman" w:hAnsi="Times New Roman" w:cs="Times New Roman"/>
          <w:sz w:val="24"/>
          <w:szCs w:val="24"/>
          <w:lang w:val="id-ID"/>
        </w:rPr>
        <w:t xml:space="preserve">al ini menunjukkan bahwa Kerajaan Brunei </w:t>
      </w:r>
      <w:r w:rsidR="00511B4F" w:rsidRPr="000B6C61">
        <w:rPr>
          <w:rFonts w:ascii="Times New Roman" w:hAnsi="Times New Roman" w:cs="Times New Roman"/>
          <w:sz w:val="24"/>
          <w:szCs w:val="24"/>
          <w:lang w:val="id-ID"/>
        </w:rPr>
        <w:t>sanga</w:t>
      </w:r>
      <w:r>
        <w:rPr>
          <w:rFonts w:ascii="Times New Roman" w:hAnsi="Times New Roman" w:cs="Times New Roman"/>
          <w:sz w:val="24"/>
          <w:szCs w:val="24"/>
          <w:lang w:val="id-ID"/>
        </w:rPr>
        <w:t xml:space="preserve">t serius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membentengi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sidR="00511B4F" w:rsidRPr="0089026A">
        <w:rPr>
          <w:rFonts w:ascii="Times New Roman" w:hAnsi="Times New Roman" w:cs="Times New Roman"/>
          <w:sz w:val="24"/>
          <w:szCs w:val="24"/>
          <w:lang w:val="id-ID"/>
        </w:rPr>
        <w:t xml:space="preserve"> yang menyeleweng karena diang</w:t>
      </w:r>
      <w:r>
        <w:rPr>
          <w:rFonts w:ascii="Times New Roman" w:hAnsi="Times New Roman" w:cs="Times New Roman"/>
          <w:sz w:val="24"/>
          <w:szCs w:val="24"/>
          <w:lang w:val="id-ID"/>
        </w:rPr>
        <w:t>gap menggangu kestabilan negara</w:t>
      </w:r>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D</w:t>
      </w:r>
      <w:r w:rsidR="00511B4F" w:rsidRPr="0089026A">
        <w:rPr>
          <w:rFonts w:ascii="Times New Roman" w:hAnsi="Times New Roman" w:cs="Times New Roman"/>
          <w:sz w:val="24"/>
          <w:szCs w:val="24"/>
          <w:lang w:val="id-ID"/>
        </w:rPr>
        <w:t>i samping itu juga</w:t>
      </w:r>
      <w:r>
        <w:rPr>
          <w:rFonts w:ascii="Times New Roman" w:hAnsi="Times New Roman" w:cs="Times New Roman"/>
          <w:sz w:val="24"/>
          <w:szCs w:val="24"/>
        </w:rPr>
        <w:t>,</w:t>
      </w:r>
      <w:r w:rsidR="00511B4F" w:rsidRPr="0089026A">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511B4F" w:rsidRPr="0089026A">
        <w:rPr>
          <w:rFonts w:ascii="Times New Roman" w:hAnsi="Times New Roman" w:cs="Times New Roman"/>
          <w:sz w:val="24"/>
          <w:szCs w:val="24"/>
          <w:lang w:val="id-ID"/>
        </w:rPr>
        <w:t>bertentangan dengan agama Islam sendiri dan tidak se</w:t>
      </w:r>
      <w:r w:rsidR="00511B4F" w:rsidRPr="000B6C61">
        <w:rPr>
          <w:rFonts w:ascii="Times New Roman" w:hAnsi="Times New Roman" w:cs="Times New Roman"/>
          <w:sz w:val="24"/>
          <w:szCs w:val="24"/>
          <w:lang w:val="id-ID"/>
        </w:rPr>
        <w:t>suai</w:t>
      </w:r>
      <w:r w:rsidR="00511B4F" w:rsidRPr="0089026A">
        <w:rPr>
          <w:rFonts w:ascii="Times New Roman" w:hAnsi="Times New Roman" w:cs="Times New Roman"/>
          <w:sz w:val="24"/>
          <w:szCs w:val="24"/>
          <w:lang w:val="id-ID"/>
        </w:rPr>
        <w:t xml:space="preserve"> dengan </w:t>
      </w:r>
      <w:r w:rsidR="00511B4F" w:rsidRPr="000B6C61">
        <w:rPr>
          <w:rFonts w:ascii="Times New Roman" w:hAnsi="Times New Roman" w:cs="Times New Roman"/>
          <w:sz w:val="24"/>
          <w:szCs w:val="24"/>
          <w:lang w:val="id-ID"/>
        </w:rPr>
        <w:t>ketetapan konstitusi</w:t>
      </w:r>
      <w:r w:rsidR="00511B4F" w:rsidRPr="0089026A">
        <w:rPr>
          <w:rFonts w:ascii="Times New Roman" w:hAnsi="Times New Roman" w:cs="Times New Roman"/>
          <w:sz w:val="24"/>
          <w:szCs w:val="24"/>
          <w:lang w:val="id-ID"/>
        </w:rPr>
        <w:t xml:space="preserve"> Neger</w:t>
      </w:r>
      <w:r w:rsidR="00511B4F" w:rsidRPr="000B6C61">
        <w:rPr>
          <w:rFonts w:ascii="Times New Roman" w:hAnsi="Times New Roman" w:cs="Times New Roman"/>
          <w:sz w:val="24"/>
          <w:szCs w:val="24"/>
          <w:lang w:val="id-ID"/>
        </w:rPr>
        <w:t>a</w:t>
      </w:r>
      <w:r w:rsidR="00511B4F" w:rsidRPr="0089026A">
        <w:rPr>
          <w:rFonts w:ascii="Times New Roman" w:hAnsi="Times New Roman" w:cs="Times New Roman"/>
          <w:sz w:val="24"/>
          <w:szCs w:val="24"/>
          <w:lang w:val="id-ID"/>
        </w:rPr>
        <w:t xml:space="preserve"> Brunei </w:t>
      </w:r>
      <w:r w:rsidR="00511B4F" w:rsidRPr="000B6C61">
        <w:rPr>
          <w:rFonts w:ascii="Times New Roman" w:hAnsi="Times New Roman" w:cs="Times New Roman"/>
          <w:sz w:val="24"/>
          <w:szCs w:val="24"/>
          <w:lang w:val="id-ID"/>
        </w:rPr>
        <w:t xml:space="preserve">Darussalam </w:t>
      </w:r>
      <w:r w:rsidR="00511B4F" w:rsidRPr="0089026A">
        <w:rPr>
          <w:rFonts w:ascii="Times New Roman" w:hAnsi="Times New Roman" w:cs="Times New Roman"/>
          <w:sz w:val="24"/>
          <w:szCs w:val="24"/>
          <w:lang w:val="id-ID"/>
        </w:rPr>
        <w:t>dan kondisi sosial masyarakat Brunei yang ma</w:t>
      </w:r>
      <w:r w:rsidR="00511B4F" w:rsidRPr="000B6C61">
        <w:rPr>
          <w:rFonts w:ascii="Times New Roman" w:hAnsi="Times New Roman" w:cs="Times New Roman"/>
          <w:sz w:val="24"/>
          <w:szCs w:val="24"/>
          <w:lang w:val="id-ID"/>
        </w:rPr>
        <w:t>y</w:t>
      </w:r>
      <w:r w:rsidR="00511B4F" w:rsidRPr="0089026A">
        <w:rPr>
          <w:rFonts w:ascii="Times New Roman" w:hAnsi="Times New Roman" w:cs="Times New Roman"/>
          <w:sz w:val="24"/>
          <w:szCs w:val="24"/>
          <w:lang w:val="id-ID"/>
        </w:rPr>
        <w:t>orit</w:t>
      </w:r>
      <w:r w:rsidR="00511B4F" w:rsidRPr="000B6C61">
        <w:rPr>
          <w:rFonts w:ascii="Times New Roman" w:hAnsi="Times New Roman" w:cs="Times New Roman"/>
          <w:sz w:val="24"/>
          <w:szCs w:val="24"/>
          <w:lang w:val="id-ID"/>
        </w:rPr>
        <w:t>as</w:t>
      </w:r>
      <w:r w:rsidR="00511B4F" w:rsidRPr="0089026A">
        <w:rPr>
          <w:rFonts w:ascii="Times New Roman" w:hAnsi="Times New Roman" w:cs="Times New Roman"/>
          <w:sz w:val="24"/>
          <w:szCs w:val="24"/>
          <w:lang w:val="id-ID"/>
        </w:rPr>
        <w:t xml:space="preserve"> beraliran Ahlussunnah Waljama’ah.</w:t>
      </w:r>
      <w:proofErr w:type="gramEnd"/>
      <w:r w:rsidR="00511B4F" w:rsidRPr="0089026A">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sidR="00511B4F" w:rsidRPr="0089026A">
        <w:rPr>
          <w:rFonts w:ascii="Times New Roman" w:hAnsi="Times New Roman" w:cs="Times New Roman"/>
          <w:sz w:val="24"/>
          <w:szCs w:val="24"/>
          <w:lang w:val="id-ID"/>
        </w:rPr>
        <w:t xml:space="preserve">al ini </w:t>
      </w:r>
      <w:proofErr w:type="spellStart"/>
      <w:r>
        <w:rPr>
          <w:rFonts w:ascii="Times New Roman" w:hAnsi="Times New Roman" w:cs="Times New Roman"/>
          <w:sz w:val="24"/>
          <w:szCs w:val="24"/>
        </w:rPr>
        <w:t>seyogyanya</w:t>
      </w:r>
      <w:proofErr w:type="spellEnd"/>
      <w:r>
        <w:rPr>
          <w:rFonts w:ascii="Times New Roman" w:hAnsi="Times New Roman" w:cs="Times New Roman"/>
          <w:sz w:val="24"/>
          <w:szCs w:val="24"/>
        </w:rPr>
        <w:t xml:space="preserve"> </w:t>
      </w:r>
      <w:r w:rsidR="00511B4F" w:rsidRPr="0089026A">
        <w:rPr>
          <w:rFonts w:ascii="Times New Roman" w:hAnsi="Times New Roman" w:cs="Times New Roman"/>
          <w:sz w:val="24"/>
          <w:szCs w:val="24"/>
          <w:lang w:val="id-ID"/>
        </w:rPr>
        <w:t xml:space="preserve">perlu dipelihara </w:t>
      </w:r>
      <w:proofErr w:type="spellStart"/>
      <w:r w:rsidR="00511B4F" w:rsidRPr="0089026A">
        <w:rPr>
          <w:rFonts w:ascii="Times New Roman" w:hAnsi="Times New Roman" w:cs="Times New Roman"/>
          <w:sz w:val="24"/>
          <w:szCs w:val="24"/>
        </w:rPr>
        <w:t>secara</w:t>
      </w:r>
      <w:proofErr w:type="spellEnd"/>
      <w:r w:rsidR="00511B4F" w:rsidRPr="0089026A">
        <w:rPr>
          <w:rFonts w:ascii="Times New Roman" w:hAnsi="Times New Roman" w:cs="Times New Roman"/>
          <w:sz w:val="24"/>
          <w:szCs w:val="24"/>
        </w:rPr>
        <w:t xml:space="preserve"> </w:t>
      </w:r>
      <w:proofErr w:type="spellStart"/>
      <w:r w:rsidR="00511B4F" w:rsidRPr="0089026A">
        <w:rPr>
          <w:rFonts w:ascii="Times New Roman" w:hAnsi="Times New Roman" w:cs="Times New Roman"/>
          <w:sz w:val="24"/>
          <w:szCs w:val="24"/>
        </w:rPr>
        <w:t>terus</w:t>
      </w:r>
      <w:proofErr w:type="spellEnd"/>
      <w:r w:rsidR="00511B4F" w:rsidRPr="0089026A">
        <w:rPr>
          <w:rFonts w:ascii="Times New Roman" w:hAnsi="Times New Roman" w:cs="Times New Roman"/>
          <w:sz w:val="24"/>
          <w:szCs w:val="24"/>
        </w:rPr>
        <w:t xml:space="preserve"> </w:t>
      </w:r>
      <w:proofErr w:type="spellStart"/>
      <w:r w:rsidR="00511B4F" w:rsidRPr="0089026A">
        <w:rPr>
          <w:rFonts w:ascii="Times New Roman" w:hAnsi="Times New Roman" w:cs="Times New Roman"/>
          <w:sz w:val="24"/>
          <w:szCs w:val="24"/>
        </w:rPr>
        <w:t>menerus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supaya</w:t>
      </w:r>
      <w:proofErr w:type="spellEnd"/>
      <w:r w:rsidR="00511B4F" w:rsidRPr="0089026A">
        <w:rPr>
          <w:rFonts w:ascii="Times New Roman" w:hAnsi="Times New Roman" w:cs="Times New Roman"/>
          <w:sz w:val="24"/>
          <w:szCs w:val="24"/>
          <w:lang w:val="id-ID"/>
        </w:rPr>
        <w:t xml:space="preserve"> ajaran Ahlussunnah Waljama’ah tetap k</w:t>
      </w:r>
      <w:r w:rsidR="00511B4F" w:rsidRPr="0089026A">
        <w:rPr>
          <w:rFonts w:ascii="Times New Roman" w:hAnsi="Times New Roman" w:cs="Times New Roman"/>
          <w:sz w:val="24"/>
          <w:szCs w:val="24"/>
        </w:rPr>
        <w:t>o</w:t>
      </w:r>
      <w:r w:rsidR="00511B4F" w:rsidRPr="0089026A">
        <w:rPr>
          <w:rFonts w:ascii="Times New Roman" w:hAnsi="Times New Roman" w:cs="Times New Roman"/>
          <w:sz w:val="24"/>
          <w:szCs w:val="24"/>
          <w:lang w:val="id-ID"/>
        </w:rPr>
        <w:t>k</w:t>
      </w:r>
      <w:r w:rsidR="00511B4F" w:rsidRPr="0089026A">
        <w:rPr>
          <w:rFonts w:ascii="Times New Roman" w:hAnsi="Times New Roman" w:cs="Times New Roman"/>
          <w:sz w:val="24"/>
          <w:szCs w:val="24"/>
        </w:rPr>
        <w:t>o</w:t>
      </w:r>
      <w:r w:rsidR="00511B4F" w:rsidRPr="0089026A">
        <w:rPr>
          <w:rFonts w:ascii="Times New Roman" w:hAnsi="Times New Roman" w:cs="Times New Roman"/>
          <w:sz w:val="24"/>
          <w:szCs w:val="24"/>
          <w:lang w:val="id-ID"/>
        </w:rPr>
        <w:t>h di negara ini.</w:t>
      </w:r>
      <w:proofErr w:type="gramEnd"/>
      <w:r w:rsidR="00511B4F" w:rsidRPr="0089026A">
        <w:rPr>
          <w:rFonts w:ascii="Times New Roman" w:hAnsi="Times New Roman" w:cs="Times New Roman"/>
          <w:sz w:val="24"/>
          <w:szCs w:val="24"/>
          <w:lang w:val="id-ID"/>
        </w:rPr>
        <w:t xml:space="preserve"> </w:t>
      </w:r>
      <w:proofErr w:type="gramStart"/>
      <w:r w:rsidR="00511B4F" w:rsidRPr="0089026A">
        <w:rPr>
          <w:rFonts w:ascii="Times New Roman" w:hAnsi="Times New Roman" w:cs="Times New Roman"/>
          <w:sz w:val="24"/>
          <w:szCs w:val="24"/>
        </w:rPr>
        <w:t>K</w:t>
      </w:r>
      <w:r w:rsidR="00511B4F" w:rsidRPr="0089026A">
        <w:rPr>
          <w:rFonts w:ascii="Times New Roman" w:hAnsi="Times New Roman" w:cs="Times New Roman"/>
          <w:sz w:val="24"/>
          <w:szCs w:val="24"/>
          <w:lang w:val="id-ID"/>
        </w:rPr>
        <w:t>e</w:t>
      </w:r>
      <w:proofErr w:type="spellStart"/>
      <w:r w:rsidR="00511B4F" w:rsidRPr="0089026A">
        <w:rPr>
          <w:rFonts w:ascii="Times New Roman" w:hAnsi="Times New Roman" w:cs="Times New Roman"/>
          <w:sz w:val="24"/>
          <w:szCs w:val="24"/>
        </w:rPr>
        <w:t>kokohan</w:t>
      </w:r>
      <w:proofErr w:type="spellEnd"/>
      <w:r w:rsidR="00511B4F" w:rsidRPr="0089026A">
        <w:rPr>
          <w:rFonts w:ascii="Times New Roman" w:hAnsi="Times New Roman" w:cs="Times New Roman"/>
          <w:sz w:val="24"/>
          <w:szCs w:val="24"/>
          <w:lang w:val="id-ID"/>
        </w:rPr>
        <w:t xml:space="preserve"> ajaran Ahlussunnah Waljama’ah juga di</w:t>
      </w:r>
      <w:r w:rsidR="00511B4F" w:rsidRPr="0089026A">
        <w:rPr>
          <w:rFonts w:ascii="Times New Roman" w:hAnsi="Times New Roman" w:cs="Times New Roman"/>
          <w:sz w:val="24"/>
          <w:szCs w:val="24"/>
        </w:rPr>
        <w:t>du</w:t>
      </w:r>
      <w:r w:rsidR="00511B4F" w:rsidRPr="0089026A">
        <w:rPr>
          <w:rFonts w:ascii="Times New Roman" w:hAnsi="Times New Roman" w:cs="Times New Roman"/>
          <w:sz w:val="24"/>
          <w:szCs w:val="24"/>
          <w:lang w:val="id-ID"/>
        </w:rPr>
        <w:t>k</w:t>
      </w:r>
      <w:r w:rsidR="00511B4F" w:rsidRPr="0089026A">
        <w:rPr>
          <w:rFonts w:ascii="Times New Roman" w:hAnsi="Times New Roman" w:cs="Times New Roman"/>
          <w:sz w:val="24"/>
          <w:szCs w:val="24"/>
        </w:rPr>
        <w:t>u</w:t>
      </w:r>
      <w:r w:rsidR="00511B4F" w:rsidRPr="0089026A">
        <w:rPr>
          <w:rFonts w:ascii="Times New Roman" w:hAnsi="Times New Roman" w:cs="Times New Roman"/>
          <w:sz w:val="24"/>
          <w:szCs w:val="24"/>
          <w:lang w:val="id-ID"/>
        </w:rPr>
        <w:t>ng dengan adanya undang-undang yang khusus mengatur hal tersebut.</w:t>
      </w:r>
      <w:proofErr w:type="gramEnd"/>
      <w:r w:rsidR="00511B4F" w:rsidRPr="0089026A">
        <w:rPr>
          <w:rFonts w:ascii="Times New Roman" w:hAnsi="Times New Roman" w:cs="Times New Roman"/>
          <w:sz w:val="24"/>
          <w:szCs w:val="24"/>
          <w:lang w:val="id-ID"/>
        </w:rPr>
        <w:t xml:space="preserve"> Setiap orang yang ingin mengamalkan dan mengajarkan ajaran-ajaran Islam di Negara Brunei Darussalam hendak memastikan ajaran tersebut tidak bertentangan dengan ajaran Ahlussunnah Waljama’ah. Di dalam Akta Majlis Agama Islam dan Mahkamah-mahkamah </w:t>
      </w:r>
      <w:r w:rsidR="00511B4F" w:rsidRPr="000B6C61">
        <w:rPr>
          <w:rFonts w:ascii="Times New Roman" w:hAnsi="Times New Roman" w:cs="Times New Roman"/>
          <w:sz w:val="24"/>
          <w:szCs w:val="24"/>
          <w:lang w:val="id-ID"/>
        </w:rPr>
        <w:t>K</w:t>
      </w:r>
      <w:r w:rsidR="00511B4F" w:rsidRPr="0089026A">
        <w:rPr>
          <w:rFonts w:ascii="Times New Roman" w:hAnsi="Times New Roman" w:cs="Times New Roman"/>
          <w:sz w:val="24"/>
          <w:szCs w:val="24"/>
          <w:lang w:val="id-ID"/>
        </w:rPr>
        <w:t xml:space="preserve">adi </w:t>
      </w:r>
      <w:r w:rsidR="00511B4F" w:rsidRPr="0089026A">
        <w:rPr>
          <w:rFonts w:ascii="Times New Roman" w:hAnsi="Times New Roman" w:cs="Times New Roman"/>
          <w:sz w:val="24"/>
          <w:szCs w:val="24"/>
          <w:lang w:val="id-ID"/>
        </w:rPr>
        <w:lastRenderedPageBreak/>
        <w:t>penggal 77 telah di</w:t>
      </w:r>
      <w:r w:rsidR="00511B4F" w:rsidRPr="000B6C61">
        <w:rPr>
          <w:rFonts w:ascii="Times New Roman" w:hAnsi="Times New Roman" w:cs="Times New Roman"/>
          <w:sz w:val="24"/>
          <w:szCs w:val="24"/>
          <w:lang w:val="id-ID"/>
        </w:rPr>
        <w:t>cantum</w:t>
      </w:r>
      <w:r w:rsidR="00511B4F" w:rsidRPr="0089026A">
        <w:rPr>
          <w:rFonts w:ascii="Times New Roman" w:hAnsi="Times New Roman" w:cs="Times New Roman"/>
          <w:sz w:val="24"/>
          <w:szCs w:val="24"/>
          <w:lang w:val="id-ID"/>
        </w:rPr>
        <w:t>kan di sana satu bab khusus bagi mengawal ajaran sesat atau se</w:t>
      </w:r>
      <w:r w:rsidR="00511B4F" w:rsidRPr="000B6C61">
        <w:rPr>
          <w:rFonts w:ascii="Times New Roman" w:hAnsi="Times New Roman" w:cs="Times New Roman"/>
          <w:sz w:val="24"/>
          <w:szCs w:val="24"/>
          <w:lang w:val="id-ID"/>
        </w:rPr>
        <w:t>gala</w:t>
      </w:r>
      <w:r w:rsidR="00511B4F" w:rsidRPr="0089026A">
        <w:rPr>
          <w:rFonts w:ascii="Times New Roman" w:hAnsi="Times New Roman" w:cs="Times New Roman"/>
          <w:sz w:val="24"/>
          <w:szCs w:val="24"/>
          <w:lang w:val="id-ID"/>
        </w:rPr>
        <w:t xml:space="preserve"> ajaran yang bertentangan dengan Akidah Ahlussunnah Waljama’ah yaitu:</w:t>
      </w:r>
    </w:p>
    <w:p w:rsidR="00511B4F" w:rsidRPr="000B6C61" w:rsidRDefault="00511B4F" w:rsidP="00767F64">
      <w:pPr>
        <w:spacing w:line="240" w:lineRule="auto"/>
        <w:ind w:left="1134" w:right="1514"/>
        <w:jc w:val="both"/>
        <w:rPr>
          <w:rFonts w:ascii="Times New Roman" w:hAnsi="Times New Roman" w:cs="Times New Roman"/>
          <w:sz w:val="24"/>
          <w:szCs w:val="24"/>
          <w:lang w:val="id-ID"/>
        </w:rPr>
      </w:pPr>
      <w:r w:rsidRPr="0089026A">
        <w:rPr>
          <w:rFonts w:ascii="Times New Roman" w:hAnsi="Times New Roman" w:cs="Times New Roman"/>
          <w:sz w:val="24"/>
          <w:szCs w:val="24"/>
          <w:lang w:val="id-ID"/>
        </w:rPr>
        <w:t>“Bab 186: Barang</w:t>
      </w:r>
      <w:r w:rsidRPr="000B6C61">
        <w:rPr>
          <w:rFonts w:ascii="Times New Roman" w:hAnsi="Times New Roman" w:cs="Times New Roman"/>
          <w:sz w:val="24"/>
          <w:szCs w:val="24"/>
          <w:lang w:val="id-ID"/>
        </w:rPr>
        <w:t xml:space="preserve"> </w:t>
      </w:r>
      <w:r w:rsidRPr="0089026A">
        <w:rPr>
          <w:rFonts w:ascii="Times New Roman" w:hAnsi="Times New Roman" w:cs="Times New Roman"/>
          <w:sz w:val="24"/>
          <w:szCs w:val="24"/>
          <w:lang w:val="id-ID"/>
        </w:rPr>
        <w:t xml:space="preserve">siapa yang mengajar atau menerangkan di hadapan awam sebarang ajaran atau melaksanakan upacara atau perbuatan yang berkaitan dengan agama Islam dengan sebarang cara yang bertentangan dengan hukum syarak adalah melakukan suatu kesalahan: hukuman di penjara selama 3 bulan atau didenda $2000” (Undang-undang Negara Brunei Darussalam, Akta Majlis Agama Islam dan Mahkamah-Mahkamah Kadi Penggal 77, Bab 186). </w:t>
      </w:r>
      <w:r w:rsidRPr="0089026A">
        <w:rPr>
          <w:rFonts w:ascii="Times New Roman" w:hAnsi="Times New Roman" w:cs="Times New Roman"/>
          <w:sz w:val="24"/>
          <w:szCs w:val="24"/>
          <w:lang w:val="id-ID"/>
        </w:rPr>
        <w:tab/>
      </w:r>
    </w:p>
    <w:p w:rsidR="00511B4F" w:rsidRPr="0089026A" w:rsidRDefault="00511B4F" w:rsidP="00767F64">
      <w:pPr>
        <w:spacing w:line="240" w:lineRule="auto"/>
        <w:ind w:left="1134" w:right="1514"/>
        <w:jc w:val="both"/>
        <w:rPr>
          <w:rFonts w:ascii="Times New Roman" w:hAnsi="Times New Roman" w:cs="Times New Roman"/>
          <w:sz w:val="24"/>
          <w:szCs w:val="24"/>
        </w:rPr>
      </w:pPr>
      <w:r w:rsidRPr="0089026A">
        <w:rPr>
          <w:rFonts w:ascii="Times New Roman" w:hAnsi="Times New Roman" w:cs="Times New Roman"/>
          <w:sz w:val="24"/>
          <w:szCs w:val="24"/>
          <w:lang w:val="id-ID"/>
        </w:rPr>
        <w:t xml:space="preserve">“peruntukan 185: sesiapa kecuali di tempat kediamannya sendiri dan hanya di hadapan ahli-ahli keluarganya sendiri, mengajar atau mengakui untuk mengajar mana-mana ajaran agama Islam tanpa kebenaran bertulis bagi pihak majlis adalah melakukan salah. Hukuman dipenjara selama satu bulan atau denda sebanyak $1,000” (Undang-undang Negara Brunei Darussalam, Akta Majlis Agama Islam dan Mahkamah-Mahkamah Kadi Penggal 77, Bab 124). </w:t>
      </w:r>
      <w:r w:rsidRPr="0089026A">
        <w:rPr>
          <w:rFonts w:ascii="Times New Roman" w:hAnsi="Times New Roman" w:cs="Times New Roman"/>
          <w:sz w:val="24"/>
          <w:szCs w:val="24"/>
          <w:lang w:val="id-ID"/>
        </w:rPr>
        <w:tab/>
      </w:r>
    </w:p>
    <w:p w:rsidR="00E170C7" w:rsidRPr="008125D2" w:rsidRDefault="00511B4F" w:rsidP="005E578E">
      <w:pPr>
        <w:spacing w:line="360" w:lineRule="auto"/>
        <w:jc w:val="both"/>
        <w:rPr>
          <w:rFonts w:ascii="Times New Roman" w:hAnsi="Times New Roman" w:cs="Times New Roman"/>
          <w:sz w:val="24"/>
          <w:szCs w:val="24"/>
          <w:lang w:val="id-ID"/>
        </w:rPr>
      </w:pPr>
      <w:r w:rsidRPr="0089026A">
        <w:rPr>
          <w:rFonts w:ascii="Times New Roman" w:hAnsi="Times New Roman" w:cs="Times New Roman"/>
          <w:b/>
          <w:bCs/>
          <w:sz w:val="24"/>
          <w:szCs w:val="24"/>
          <w:lang w:val="id-ID"/>
        </w:rPr>
        <w:tab/>
      </w:r>
      <w:r w:rsidRPr="0089026A">
        <w:rPr>
          <w:rFonts w:ascii="Times New Roman" w:hAnsi="Times New Roman" w:cs="Times New Roman"/>
          <w:sz w:val="24"/>
          <w:szCs w:val="24"/>
          <w:lang w:val="id-ID"/>
        </w:rPr>
        <w:t xml:space="preserve">Kawalan terhadap akidah dan syariah </w:t>
      </w:r>
      <w:r w:rsidRPr="0089026A">
        <w:rPr>
          <w:rFonts w:ascii="Times New Roman" w:hAnsi="Times New Roman" w:cs="Times New Roman"/>
          <w:sz w:val="24"/>
          <w:szCs w:val="24"/>
        </w:rPr>
        <w:t xml:space="preserve">di </w:t>
      </w:r>
      <w:proofErr w:type="spellStart"/>
      <w:r w:rsidRPr="0089026A">
        <w:rPr>
          <w:rFonts w:ascii="Times New Roman" w:hAnsi="Times New Roman" w:cs="Times New Roman"/>
          <w:sz w:val="24"/>
          <w:szCs w:val="24"/>
        </w:rPr>
        <w:t>negara</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ini</w:t>
      </w:r>
      <w:proofErr w:type="spellEnd"/>
      <w:r w:rsidRPr="0089026A">
        <w:rPr>
          <w:rFonts w:ascii="Times New Roman" w:hAnsi="Times New Roman" w:cs="Times New Roman"/>
          <w:sz w:val="24"/>
          <w:szCs w:val="24"/>
        </w:rPr>
        <w:t xml:space="preserve"> s</w:t>
      </w:r>
      <w:r w:rsidRPr="0089026A">
        <w:rPr>
          <w:rFonts w:ascii="Times New Roman" w:hAnsi="Times New Roman" w:cs="Times New Roman"/>
          <w:sz w:val="24"/>
          <w:szCs w:val="24"/>
          <w:lang w:val="id-ID"/>
        </w:rPr>
        <w:t>a</w:t>
      </w:r>
      <w:proofErr w:type="spellStart"/>
      <w:r w:rsidRPr="0089026A">
        <w:rPr>
          <w:rFonts w:ascii="Times New Roman" w:hAnsi="Times New Roman" w:cs="Times New Roman"/>
          <w:sz w:val="24"/>
          <w:szCs w:val="24"/>
        </w:rPr>
        <w:t>ng</w:t>
      </w:r>
      <w:proofErr w:type="spellEnd"/>
      <w:r w:rsidRPr="0089026A">
        <w:rPr>
          <w:rFonts w:ascii="Times New Roman" w:hAnsi="Times New Roman" w:cs="Times New Roman"/>
          <w:sz w:val="24"/>
          <w:szCs w:val="24"/>
          <w:lang w:val="id-ID"/>
        </w:rPr>
        <w:t xml:space="preserve">at ketat berdasarkan kepada undang-undang dan fatwa yang dibuat. </w:t>
      </w:r>
      <w:r w:rsidRPr="000B6C61">
        <w:rPr>
          <w:rFonts w:ascii="Times New Roman" w:hAnsi="Times New Roman" w:cs="Times New Roman"/>
          <w:sz w:val="24"/>
          <w:szCs w:val="24"/>
          <w:lang w:val="id-ID"/>
        </w:rPr>
        <w:t>K</w:t>
      </w:r>
      <w:r>
        <w:rPr>
          <w:rFonts w:ascii="Times New Roman" w:hAnsi="Times New Roman" w:cs="Times New Roman"/>
          <w:sz w:val="24"/>
          <w:szCs w:val="24"/>
          <w:lang w:val="id-ID"/>
        </w:rPr>
        <w:t>awalan</w:t>
      </w:r>
      <w:r w:rsidRPr="000B6C61">
        <w:rPr>
          <w:rFonts w:ascii="Times New Roman" w:hAnsi="Times New Roman" w:cs="Times New Roman"/>
          <w:sz w:val="24"/>
          <w:szCs w:val="24"/>
          <w:lang w:val="id-ID"/>
        </w:rPr>
        <w:t xml:space="preserve"> terhadap</w:t>
      </w:r>
      <w:r w:rsidRPr="0089026A">
        <w:rPr>
          <w:rFonts w:ascii="Times New Roman" w:hAnsi="Times New Roman" w:cs="Times New Roman"/>
          <w:sz w:val="24"/>
          <w:szCs w:val="24"/>
          <w:lang w:val="id-ID"/>
        </w:rPr>
        <w:t xml:space="preserve"> penyelewengan ajaran Ahlussunnah Waljama’ah </w:t>
      </w:r>
      <w:r w:rsidRPr="000B6C61">
        <w:rPr>
          <w:rFonts w:ascii="Times New Roman" w:hAnsi="Times New Roman" w:cs="Times New Roman"/>
          <w:sz w:val="24"/>
          <w:szCs w:val="24"/>
          <w:lang w:val="id-ID"/>
        </w:rPr>
        <w:t>tidak terbatas kepada</w:t>
      </w:r>
      <w:r w:rsidRPr="0089026A">
        <w:rPr>
          <w:rFonts w:ascii="Times New Roman" w:hAnsi="Times New Roman" w:cs="Times New Roman"/>
          <w:sz w:val="24"/>
          <w:szCs w:val="24"/>
          <w:lang w:val="id-ID"/>
        </w:rPr>
        <w:t xml:space="preserve"> aspek akidah saja, </w:t>
      </w:r>
      <w:r w:rsidRPr="000B6C61">
        <w:rPr>
          <w:rFonts w:ascii="Times New Roman" w:hAnsi="Times New Roman" w:cs="Times New Roman"/>
          <w:sz w:val="24"/>
          <w:szCs w:val="24"/>
          <w:lang w:val="id-ID"/>
        </w:rPr>
        <w:t xml:space="preserve">tetapi juga terhadap </w:t>
      </w:r>
      <w:r w:rsidRPr="0089026A">
        <w:rPr>
          <w:rFonts w:ascii="Times New Roman" w:hAnsi="Times New Roman" w:cs="Times New Roman"/>
          <w:sz w:val="24"/>
          <w:szCs w:val="24"/>
          <w:lang w:val="id-ID"/>
        </w:rPr>
        <w:t>pemikiran</w:t>
      </w:r>
      <w:r w:rsidRPr="000B6C61">
        <w:rPr>
          <w:rFonts w:ascii="Times New Roman" w:hAnsi="Times New Roman" w:cs="Times New Roman"/>
          <w:sz w:val="24"/>
          <w:szCs w:val="24"/>
          <w:lang w:val="id-ID"/>
        </w:rPr>
        <w:t>-pemikiran</w:t>
      </w:r>
      <w:r w:rsidRPr="0089026A">
        <w:rPr>
          <w:rFonts w:ascii="Times New Roman" w:hAnsi="Times New Roman" w:cs="Times New Roman"/>
          <w:sz w:val="24"/>
          <w:szCs w:val="24"/>
          <w:lang w:val="id-ID"/>
        </w:rPr>
        <w:t xml:space="preserve"> mode</w:t>
      </w:r>
      <w:r w:rsidRPr="000B6C61">
        <w:rPr>
          <w:rFonts w:ascii="Times New Roman" w:hAnsi="Times New Roman" w:cs="Times New Roman"/>
          <w:sz w:val="24"/>
          <w:szCs w:val="24"/>
          <w:lang w:val="id-ID"/>
        </w:rPr>
        <w:t>r</w:t>
      </w:r>
      <w:r w:rsidRPr="0089026A">
        <w:rPr>
          <w:rFonts w:ascii="Times New Roman" w:hAnsi="Times New Roman" w:cs="Times New Roman"/>
          <w:sz w:val="24"/>
          <w:szCs w:val="24"/>
          <w:lang w:val="id-ID"/>
        </w:rPr>
        <w:t xml:space="preserve">n seperti </w:t>
      </w:r>
      <w:r w:rsidRPr="000B6C61">
        <w:rPr>
          <w:rFonts w:ascii="Times New Roman" w:hAnsi="Times New Roman" w:cs="Times New Roman"/>
          <w:sz w:val="24"/>
          <w:szCs w:val="24"/>
          <w:lang w:val="id-ID"/>
        </w:rPr>
        <w:t>faham</w:t>
      </w:r>
      <w:r w:rsidRPr="0089026A">
        <w:rPr>
          <w:rFonts w:ascii="Times New Roman" w:hAnsi="Times New Roman" w:cs="Times New Roman"/>
          <w:sz w:val="24"/>
          <w:szCs w:val="24"/>
          <w:lang w:val="id-ID"/>
        </w:rPr>
        <w:t xml:space="preserve"> Hedonisme, Materialisme, Liberalisme, Sekularisme </w:t>
      </w:r>
      <w:r w:rsidRPr="000B6C61">
        <w:rPr>
          <w:rFonts w:ascii="Times New Roman" w:hAnsi="Times New Roman" w:cs="Times New Roman"/>
          <w:sz w:val="24"/>
          <w:szCs w:val="24"/>
          <w:lang w:val="id-ID"/>
        </w:rPr>
        <w:t>yang tidak sesuai dengan falsafah negara Brunei.</w:t>
      </w:r>
      <w:r w:rsidRPr="0089026A">
        <w:rPr>
          <w:rFonts w:ascii="Times New Roman" w:hAnsi="Times New Roman" w:cs="Times New Roman"/>
          <w:sz w:val="24"/>
          <w:szCs w:val="24"/>
          <w:lang w:val="id-ID"/>
        </w:rPr>
        <w:t xml:space="preserve"> </w:t>
      </w:r>
      <w:proofErr w:type="spellStart"/>
      <w:proofErr w:type="gramStart"/>
      <w:r w:rsidRPr="0089026A">
        <w:rPr>
          <w:rFonts w:ascii="Times New Roman" w:hAnsi="Times New Roman" w:cs="Times New Roman"/>
          <w:sz w:val="24"/>
          <w:szCs w:val="24"/>
        </w:rPr>
        <w:t>Sehingga</w:t>
      </w:r>
      <w:proofErr w:type="spellEnd"/>
      <w:r w:rsidRPr="0089026A">
        <w:rPr>
          <w:rFonts w:ascii="Times New Roman" w:hAnsi="Times New Roman" w:cs="Times New Roman"/>
          <w:sz w:val="24"/>
          <w:szCs w:val="24"/>
        </w:rPr>
        <w:t>,</w:t>
      </w:r>
      <w:r w:rsidRPr="0089026A">
        <w:rPr>
          <w:rFonts w:ascii="Times New Roman" w:hAnsi="Times New Roman" w:cs="Times New Roman"/>
          <w:sz w:val="24"/>
          <w:szCs w:val="24"/>
          <w:lang w:val="id-ID"/>
        </w:rPr>
        <w:t xml:space="preserve"> ajaran-ajaran Ahlussunnah waljama’ah </w:t>
      </w:r>
      <w:r w:rsidRPr="0089026A">
        <w:rPr>
          <w:rFonts w:ascii="Times New Roman" w:hAnsi="Times New Roman" w:cs="Times New Roman"/>
          <w:sz w:val="24"/>
          <w:szCs w:val="24"/>
        </w:rPr>
        <w:t xml:space="preserve">di </w:t>
      </w:r>
      <w:proofErr w:type="spellStart"/>
      <w:r w:rsidRPr="0089026A">
        <w:rPr>
          <w:rFonts w:ascii="Times New Roman" w:hAnsi="Times New Roman" w:cs="Times New Roman"/>
          <w:sz w:val="24"/>
          <w:szCs w:val="24"/>
        </w:rPr>
        <w:t>negara</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ini</w:t>
      </w:r>
      <w:proofErr w:type="spellEnd"/>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betul-betul</w:t>
      </w:r>
      <w:proofErr w:type="spellEnd"/>
      <w:r w:rsidRPr="0089026A">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r w:rsidRPr="0089026A">
        <w:rPr>
          <w:rFonts w:ascii="Times New Roman" w:hAnsi="Times New Roman" w:cs="Times New Roman"/>
          <w:sz w:val="24"/>
          <w:szCs w:val="24"/>
          <w:lang w:val="id-ID"/>
        </w:rPr>
        <w:t>kemaslahatan</w:t>
      </w:r>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sidRPr="0089026A">
        <w:rPr>
          <w:rFonts w:ascii="Times New Roman" w:hAnsi="Times New Roman" w:cs="Times New Roman"/>
          <w:sz w:val="24"/>
          <w:szCs w:val="24"/>
          <w:lang w:val="id-ID"/>
        </w:rPr>
        <w:t xml:space="preserve"> masyarakat Islam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kestabilan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r w:rsidRPr="0089026A">
        <w:rPr>
          <w:rFonts w:ascii="Times New Roman" w:hAnsi="Times New Roman" w:cs="Times New Roman"/>
          <w:sz w:val="24"/>
          <w:szCs w:val="24"/>
          <w:lang w:val="id-ID"/>
        </w:rPr>
        <w:t>Brunei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Akan </w:t>
      </w:r>
      <w:proofErr w:type="spellStart"/>
      <w:r>
        <w:rPr>
          <w:rFonts w:ascii="Times New Roman" w:hAnsi="Times New Roman" w:cs="Times New Roman"/>
          <w:sz w:val="24"/>
          <w:szCs w:val="24"/>
        </w:rPr>
        <w:t>tetapi</w:t>
      </w:r>
      <w:proofErr w:type="spellEnd"/>
      <w:r w:rsidRPr="0089026A">
        <w:rPr>
          <w:rFonts w:ascii="Times New Roman" w:hAnsi="Times New Roman" w:cs="Times New Roman"/>
          <w:sz w:val="24"/>
          <w:szCs w:val="24"/>
          <w:lang w:val="id-ID"/>
        </w:rPr>
        <w:t>, membumikan ajaran Ahlussunnah Waljama’ah</w:t>
      </w:r>
      <w:r w:rsidRPr="0089026A">
        <w:rPr>
          <w:rFonts w:ascii="Times New Roman" w:hAnsi="Times New Roman" w:cs="Times New Roman"/>
          <w:sz w:val="24"/>
          <w:szCs w:val="24"/>
        </w:rPr>
        <w:t xml:space="preserve"> </w:t>
      </w:r>
      <w:proofErr w:type="spellStart"/>
      <w:r w:rsidRPr="0089026A">
        <w:rPr>
          <w:rFonts w:ascii="Times New Roman" w:hAnsi="Times New Roman" w:cs="Times New Roman"/>
          <w:sz w:val="24"/>
          <w:szCs w:val="24"/>
        </w:rPr>
        <w:t>berarti</w:t>
      </w:r>
      <w:proofErr w:type="spellEnd"/>
      <w:r w:rsidRPr="0089026A">
        <w:rPr>
          <w:rFonts w:ascii="Times New Roman" w:hAnsi="Times New Roman" w:cs="Times New Roman"/>
          <w:sz w:val="24"/>
          <w:szCs w:val="24"/>
          <w:lang w:val="id-ID"/>
        </w:rPr>
        <w:t xml:space="preserve"> tidak membebaskan manusia sebebas-bebasnya, tetapi juga tidak mempersempit perilaku manusia </w:t>
      </w:r>
      <w:proofErr w:type="spellStart"/>
      <w:r w:rsidRPr="0089026A">
        <w:rPr>
          <w:rFonts w:ascii="Times New Roman" w:hAnsi="Times New Roman" w:cs="Times New Roman"/>
          <w:sz w:val="24"/>
          <w:szCs w:val="24"/>
        </w:rPr>
        <w:t>baik</w:t>
      </w:r>
      <w:proofErr w:type="spellEnd"/>
      <w:r w:rsidRPr="0089026A">
        <w:rPr>
          <w:rFonts w:ascii="Times New Roman" w:hAnsi="Times New Roman" w:cs="Times New Roman"/>
          <w:sz w:val="24"/>
          <w:szCs w:val="24"/>
          <w:lang w:val="id-ID"/>
        </w:rPr>
        <w:t xml:space="preserve"> dalam ibadah, bermasyarakat bahkan bernegara.</w:t>
      </w:r>
      <w:proofErr w:type="gramEnd"/>
      <w:r w:rsidRPr="0089026A">
        <w:rPr>
          <w:rFonts w:ascii="Times New Roman" w:hAnsi="Times New Roman" w:cs="Times New Roman"/>
          <w:sz w:val="24"/>
          <w:szCs w:val="24"/>
          <w:lang w:val="id-ID"/>
        </w:rPr>
        <w:t xml:space="preserve"> Ajaran Ahlussunnah Waljama’ah mempunyai konsep yang jelas, yaitu konsep keseimbangan dan lurus (</w:t>
      </w:r>
      <w:r w:rsidRPr="0089026A">
        <w:rPr>
          <w:rFonts w:ascii="Times New Roman" w:hAnsi="Times New Roman" w:cs="Times New Roman"/>
          <w:i/>
          <w:iCs/>
          <w:sz w:val="24"/>
          <w:szCs w:val="24"/>
          <w:lang w:val="id-ID"/>
        </w:rPr>
        <w:t>al-tawassu</w:t>
      </w:r>
      <w:r w:rsidRPr="000B6C61">
        <w:rPr>
          <w:rFonts w:ascii="Times New Roman" w:hAnsi="Times New Roman" w:cs="Times New Roman"/>
          <w:i/>
          <w:iCs/>
          <w:sz w:val="24"/>
          <w:szCs w:val="24"/>
          <w:lang w:val="id-ID"/>
        </w:rPr>
        <w:t>t</w:t>
      </w:r>
      <w:r w:rsidRPr="0089026A">
        <w:rPr>
          <w:rFonts w:ascii="Times New Roman" w:hAnsi="Times New Roman" w:cs="Times New Roman"/>
          <w:i/>
          <w:iCs/>
          <w:sz w:val="24"/>
          <w:szCs w:val="24"/>
          <w:lang w:val="id-ID"/>
        </w:rPr>
        <w:t xml:space="preserve"> wa al-I</w:t>
      </w:r>
      <w:r w:rsidRPr="000B6C61">
        <w:rPr>
          <w:rFonts w:ascii="Times New Roman" w:hAnsi="Times New Roman" w:cs="Times New Roman"/>
          <w:i/>
          <w:iCs/>
          <w:sz w:val="24"/>
          <w:szCs w:val="24"/>
          <w:vertAlign w:val="superscript"/>
          <w:lang w:val="id-ID"/>
        </w:rPr>
        <w:t>’</w:t>
      </w:r>
      <w:r w:rsidRPr="0089026A">
        <w:rPr>
          <w:rFonts w:ascii="Times New Roman" w:hAnsi="Times New Roman" w:cs="Times New Roman"/>
          <w:i/>
          <w:iCs/>
          <w:sz w:val="24"/>
          <w:szCs w:val="24"/>
          <w:lang w:val="id-ID"/>
        </w:rPr>
        <w:t>tid</w:t>
      </w:r>
      <w:r w:rsidRPr="000B6C61">
        <w:rPr>
          <w:rFonts w:ascii="Times New Roman" w:hAnsi="Times New Roman" w:cs="Times New Roman"/>
          <w:i/>
          <w:iCs/>
          <w:sz w:val="24"/>
          <w:szCs w:val="24"/>
          <w:lang w:val="id-ID"/>
        </w:rPr>
        <w:t>a</w:t>
      </w:r>
      <w:r w:rsidRPr="0089026A">
        <w:rPr>
          <w:rFonts w:ascii="Times New Roman" w:hAnsi="Times New Roman" w:cs="Times New Roman"/>
          <w:i/>
          <w:iCs/>
          <w:sz w:val="24"/>
          <w:szCs w:val="24"/>
          <w:lang w:val="id-ID"/>
        </w:rPr>
        <w:t>l</w:t>
      </w:r>
      <w:r>
        <w:rPr>
          <w:rFonts w:ascii="Times New Roman" w:hAnsi="Times New Roman" w:cs="Times New Roman"/>
          <w:sz w:val="24"/>
          <w:szCs w:val="24"/>
          <w:lang w:val="id-ID"/>
        </w:rPr>
        <w:t>) yang</w:t>
      </w:r>
      <w:r w:rsidRPr="0089026A">
        <w:rPr>
          <w:rFonts w:ascii="Times New Roman" w:hAnsi="Times New Roman" w:cs="Times New Roman"/>
          <w:sz w:val="24"/>
          <w:szCs w:val="24"/>
          <w:lang w:val="id-ID"/>
        </w:rPr>
        <w:t xml:space="preserve"> menjadi pegangan bagi rakyat dan penguasa di negara ini.    </w:t>
      </w:r>
    </w:p>
    <w:p w:rsidR="00653469" w:rsidRDefault="00393DBA" w:rsidP="008125D2">
      <w:pPr>
        <w:spacing w:line="360" w:lineRule="auto"/>
        <w:jc w:val="center"/>
        <w:rPr>
          <w:rFonts w:asciiTheme="majorBidi" w:hAnsiTheme="majorBidi" w:cstheme="majorBidi"/>
          <w:b/>
          <w:bCs/>
          <w:sz w:val="24"/>
          <w:szCs w:val="24"/>
          <w:lang w:val="en-GB"/>
        </w:rPr>
      </w:pPr>
      <w:proofErr w:type="spellStart"/>
      <w:r w:rsidRPr="00393DBA">
        <w:rPr>
          <w:rFonts w:asciiTheme="majorBidi" w:hAnsiTheme="majorBidi" w:cstheme="majorBidi"/>
          <w:b/>
          <w:bCs/>
          <w:sz w:val="24"/>
          <w:szCs w:val="24"/>
          <w:lang w:val="en-GB"/>
        </w:rPr>
        <w:t>Kesimpulan</w:t>
      </w:r>
      <w:proofErr w:type="spellEnd"/>
    </w:p>
    <w:p w:rsidR="006022E3" w:rsidRPr="006022E3" w:rsidRDefault="006022E3" w:rsidP="006022E3">
      <w:pPr>
        <w:spacing w:line="360" w:lineRule="auto"/>
        <w:jc w:val="both"/>
        <w:rPr>
          <w:rFonts w:asciiTheme="majorBidi" w:hAnsiTheme="majorBidi" w:cstheme="majorBidi"/>
          <w:sz w:val="24"/>
          <w:szCs w:val="24"/>
          <w:lang w:val="id-ID"/>
        </w:rPr>
      </w:pPr>
      <w:r w:rsidRPr="006022E3">
        <w:rPr>
          <w:rFonts w:asciiTheme="majorBidi" w:hAnsiTheme="majorBidi" w:cstheme="majorBidi"/>
          <w:sz w:val="24"/>
          <w:szCs w:val="24"/>
          <w:lang w:val="id-ID"/>
        </w:rPr>
        <w:t xml:space="preserve">Pengisytiharan dan pengamalan Melayu Islam Beraja adalah bersendikan ugama Islam mengikut ajaran Ahlussunnah Waljamaah. Perkara ini telah termaktub dalam titah pemasyhuran kemerdekaan Brunei 1984 dan Perlembagaan Negeri Brunei 1959. Ajaran Ahlussunnah Waljamaah dibawa dan dikembangkan oleh para saudagar Islam yang </w:t>
      </w:r>
      <w:r w:rsidRPr="006022E3">
        <w:rPr>
          <w:rFonts w:asciiTheme="majorBidi" w:hAnsiTheme="majorBidi" w:cstheme="majorBidi"/>
          <w:sz w:val="24"/>
          <w:szCs w:val="24"/>
          <w:lang w:val="id-ID"/>
        </w:rPr>
        <w:lastRenderedPageBreak/>
        <w:t>datang ke Brunei di samping juga peranan para sultan khususnya Sultan Syarif Ali yang ikut serta melestarikan ajaran tersebut. Di samping faktor legal dan perlembagaan serta peranan para sultan di negara ini, masyarakat Islam Brunei diyakini telah memberikan penghormatan yang tinggi kepada ulama golongan Ahlussunnah Waljamaah sehingga kekokohannya masih boleh dipertahankan hingga ke hari ini tanpa ada pergolakan dan kekacauan. Golongan Ahlussunnah Waljamaah yang dimaksudkan di Negara Brunei Darussalam adalah aliran al-Ashā</w:t>
      </w:r>
      <w:r w:rsidRPr="006022E3">
        <w:rPr>
          <w:rFonts w:asciiTheme="majorBidi" w:hAnsiTheme="majorBidi" w:cstheme="majorBidi"/>
          <w:sz w:val="24"/>
          <w:szCs w:val="24"/>
          <w:vertAlign w:val="superscript"/>
          <w:lang w:val="id-ID"/>
        </w:rPr>
        <w:t>c</w:t>
      </w:r>
      <w:r w:rsidRPr="006022E3">
        <w:rPr>
          <w:rFonts w:asciiTheme="majorBidi" w:hAnsiTheme="majorBidi" w:cstheme="majorBidi"/>
          <w:sz w:val="24"/>
          <w:szCs w:val="24"/>
          <w:lang w:val="id-ID"/>
        </w:rPr>
        <w:t>irah dan al-Māturīdiyah dari aspek akidah, mazhab Syafii dari aspek fiqh atau undang-undang Islam. Ajaran Ahlussunnah Waljamaah sebagai landasan dan pandangan hidup tidak bercanggah dengan kemajuan dunia moden, bahkan ajaran tersebut merupakan instrument dan mempunyai daya dorong yang kuat terhadap tamadun manusia. Ajaran Ahlussunnah Waljamaah tidak menghambat perkara-perkara baru selagi perkara tersebut tidak bercanggah dengan ajaran Islam yang sudah pasti (</w:t>
      </w:r>
      <w:r w:rsidRPr="006022E3">
        <w:rPr>
          <w:rFonts w:asciiTheme="majorBidi" w:hAnsiTheme="majorBidi" w:cstheme="majorBidi"/>
          <w:i/>
          <w:iCs/>
          <w:sz w:val="24"/>
          <w:szCs w:val="24"/>
          <w:lang w:val="id-ID"/>
        </w:rPr>
        <w:t>qaṭ</w:t>
      </w:r>
      <w:r w:rsidRPr="006022E3">
        <w:rPr>
          <w:rFonts w:asciiTheme="majorBidi" w:hAnsiTheme="majorBidi" w:cstheme="majorBidi"/>
          <w:i/>
          <w:iCs/>
          <w:sz w:val="24"/>
          <w:szCs w:val="24"/>
          <w:vertAlign w:val="superscript"/>
          <w:lang w:val="id-ID"/>
        </w:rPr>
        <w:t>c</w:t>
      </w:r>
      <w:r w:rsidRPr="006022E3">
        <w:rPr>
          <w:rFonts w:asciiTheme="majorBidi" w:hAnsiTheme="majorBidi" w:cstheme="majorBidi"/>
          <w:i/>
          <w:iCs/>
          <w:sz w:val="24"/>
          <w:szCs w:val="24"/>
          <w:lang w:val="id-ID"/>
        </w:rPr>
        <w:t>ī</w:t>
      </w:r>
      <w:r w:rsidRPr="006022E3">
        <w:rPr>
          <w:rFonts w:asciiTheme="majorBidi" w:hAnsiTheme="majorBidi" w:cstheme="majorBidi"/>
          <w:sz w:val="24"/>
          <w:szCs w:val="24"/>
          <w:lang w:val="id-ID"/>
        </w:rPr>
        <w:t>). Ajaran Ahlussunnah Waljamaah mengandungi ajaran luhur dan agung seperti konsep keseimbangan antara akal dan dan wahyu, fizik dan roh atau dunia dan akhirat. Keseimbangan juga dapat membawa kepada keamanan, keselamatan, dan kesejahteraan sama ada sebagai individu, berkeluarga, bermasyarakat, berbangsa dan bernegara. Untuk mewujudkan dan mengokohkan lagi ajaran Ahlussunnah Waljamaah di Negara Brunei Darussalam, maka unsur-unsur yang sangat penting dijalankan adalah mengenai ketauladanan kepemimpinan dan konsep keseimbangan dalam ilmu pengetahuan.</w:t>
      </w:r>
    </w:p>
    <w:p w:rsidR="006022E3" w:rsidRPr="008125D2" w:rsidRDefault="006022E3" w:rsidP="00E516F5">
      <w:pPr>
        <w:spacing w:line="360" w:lineRule="auto"/>
        <w:rPr>
          <w:rFonts w:asciiTheme="majorBidi" w:hAnsiTheme="majorBidi" w:cstheme="majorBidi"/>
          <w:b/>
          <w:bCs/>
          <w:sz w:val="24"/>
          <w:szCs w:val="24"/>
          <w:lang w:val="id-ID"/>
        </w:rPr>
      </w:pPr>
    </w:p>
    <w:p w:rsidR="00C646D2" w:rsidRPr="008125D2" w:rsidRDefault="00C646D2" w:rsidP="00E516F5">
      <w:pPr>
        <w:spacing w:line="360" w:lineRule="auto"/>
        <w:rPr>
          <w:rFonts w:asciiTheme="majorBidi" w:hAnsiTheme="majorBidi" w:cstheme="majorBidi"/>
          <w:b/>
          <w:bCs/>
          <w:sz w:val="24"/>
          <w:szCs w:val="24"/>
          <w:lang w:val="id-ID"/>
        </w:rPr>
      </w:pPr>
    </w:p>
    <w:p w:rsidR="00C646D2" w:rsidRPr="008125D2" w:rsidRDefault="00C646D2" w:rsidP="00E516F5">
      <w:pPr>
        <w:spacing w:line="360" w:lineRule="auto"/>
        <w:rPr>
          <w:rFonts w:asciiTheme="majorBidi" w:hAnsiTheme="majorBidi" w:cstheme="majorBidi"/>
          <w:b/>
          <w:bCs/>
          <w:sz w:val="24"/>
          <w:szCs w:val="24"/>
          <w:lang w:val="id-ID"/>
        </w:rPr>
      </w:pPr>
    </w:p>
    <w:p w:rsidR="00C646D2" w:rsidRPr="008125D2" w:rsidRDefault="00C646D2" w:rsidP="00E516F5">
      <w:pPr>
        <w:spacing w:line="360" w:lineRule="auto"/>
        <w:rPr>
          <w:rFonts w:asciiTheme="majorBidi" w:hAnsiTheme="majorBidi" w:cstheme="majorBidi"/>
          <w:b/>
          <w:bCs/>
          <w:sz w:val="24"/>
          <w:szCs w:val="24"/>
          <w:lang w:val="id-ID"/>
        </w:rPr>
      </w:pPr>
    </w:p>
    <w:p w:rsidR="005E578E" w:rsidRPr="008125D2" w:rsidRDefault="005E578E" w:rsidP="00E516F5">
      <w:pPr>
        <w:spacing w:line="360" w:lineRule="auto"/>
        <w:rPr>
          <w:rFonts w:asciiTheme="majorBidi" w:hAnsiTheme="majorBidi" w:cstheme="majorBidi"/>
          <w:b/>
          <w:bCs/>
          <w:sz w:val="24"/>
          <w:szCs w:val="24"/>
          <w:lang w:val="id-ID"/>
        </w:rPr>
      </w:pPr>
    </w:p>
    <w:p w:rsidR="005E578E" w:rsidRPr="008125D2" w:rsidRDefault="005E578E" w:rsidP="00E516F5">
      <w:pPr>
        <w:spacing w:line="360" w:lineRule="auto"/>
        <w:rPr>
          <w:rFonts w:asciiTheme="majorBidi" w:hAnsiTheme="majorBidi" w:cstheme="majorBidi"/>
          <w:b/>
          <w:bCs/>
          <w:sz w:val="24"/>
          <w:szCs w:val="24"/>
          <w:lang w:val="id-ID"/>
        </w:rPr>
      </w:pPr>
    </w:p>
    <w:p w:rsidR="005E578E" w:rsidRPr="008125D2" w:rsidRDefault="005E578E" w:rsidP="00E516F5">
      <w:pPr>
        <w:spacing w:line="360" w:lineRule="auto"/>
        <w:rPr>
          <w:rFonts w:asciiTheme="majorBidi" w:hAnsiTheme="majorBidi" w:cstheme="majorBidi"/>
          <w:b/>
          <w:bCs/>
          <w:sz w:val="24"/>
          <w:szCs w:val="24"/>
          <w:lang w:val="id-ID"/>
        </w:rPr>
      </w:pPr>
    </w:p>
    <w:p w:rsidR="008125D2" w:rsidRDefault="008125D2" w:rsidP="00C646D2">
      <w:pPr>
        <w:spacing w:line="360" w:lineRule="auto"/>
        <w:jc w:val="center"/>
        <w:rPr>
          <w:rFonts w:asciiTheme="majorBidi" w:hAnsiTheme="majorBidi" w:cstheme="majorBidi"/>
          <w:b/>
          <w:bCs/>
          <w:sz w:val="24"/>
          <w:szCs w:val="24"/>
          <w:lang w:val="id-ID"/>
        </w:rPr>
      </w:pPr>
    </w:p>
    <w:p w:rsidR="00C646D2" w:rsidRDefault="008125D2" w:rsidP="00C646D2">
      <w:pPr>
        <w:spacing w:line="360" w:lineRule="auto"/>
        <w:jc w:val="center"/>
        <w:rPr>
          <w:rFonts w:asciiTheme="majorBidi" w:hAnsiTheme="majorBidi" w:cstheme="majorBidi"/>
          <w:b/>
          <w:bCs/>
          <w:sz w:val="24"/>
          <w:szCs w:val="24"/>
          <w:lang w:val="en-GB"/>
        </w:rPr>
      </w:pPr>
      <w:bookmarkStart w:id="0" w:name="_GoBack"/>
      <w:proofErr w:type="spellStart"/>
      <w:r>
        <w:rPr>
          <w:rFonts w:asciiTheme="majorBidi" w:hAnsiTheme="majorBidi" w:cstheme="majorBidi"/>
          <w:b/>
          <w:bCs/>
          <w:sz w:val="24"/>
          <w:szCs w:val="24"/>
          <w:lang w:val="en-GB"/>
        </w:rPr>
        <w:lastRenderedPageBreak/>
        <w:t>Daftar</w:t>
      </w:r>
      <w:proofErr w:type="spellEnd"/>
      <w:r>
        <w:rPr>
          <w:rFonts w:asciiTheme="majorBidi" w:hAnsiTheme="majorBidi" w:cstheme="majorBidi"/>
          <w:b/>
          <w:bCs/>
          <w:sz w:val="24"/>
          <w:szCs w:val="24"/>
          <w:lang w:val="en-GB"/>
        </w:rPr>
        <w:t xml:space="preserve"> </w:t>
      </w:r>
      <w:proofErr w:type="spellStart"/>
      <w:r>
        <w:rPr>
          <w:rFonts w:asciiTheme="majorBidi" w:hAnsiTheme="majorBidi" w:cstheme="majorBidi"/>
          <w:b/>
          <w:bCs/>
          <w:sz w:val="24"/>
          <w:szCs w:val="24"/>
          <w:lang w:val="en-GB"/>
        </w:rPr>
        <w:t>Pustaka</w:t>
      </w:r>
      <w:bookmarkEnd w:id="0"/>
      <w:proofErr w:type="spellEnd"/>
    </w:p>
    <w:p w:rsidR="00E170C7" w:rsidRPr="00013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Al-Haddad, Sayed Alwi bin Tahir</w:t>
      </w:r>
      <w:r>
        <w:rPr>
          <w:rFonts w:asciiTheme="majorBidi" w:eastAsia="Calibri" w:hAnsiTheme="majorBidi" w:cstheme="majorBidi"/>
          <w:sz w:val="28"/>
          <w:szCs w:val="28"/>
        </w:rPr>
        <w:t xml:space="preserve">. </w:t>
      </w:r>
      <w:r w:rsidRPr="000136BC">
        <w:rPr>
          <w:rFonts w:asciiTheme="majorBidi" w:eastAsia="Calibri" w:hAnsiTheme="majorBidi" w:cstheme="majorBidi"/>
          <w:i/>
          <w:sz w:val="28"/>
          <w:szCs w:val="28"/>
          <w:lang w:val="id-ID"/>
        </w:rPr>
        <w:t>Sejarah Perkembangan Islam di Timur Jauh</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 xml:space="preserve">Jakarta: </w:t>
      </w:r>
      <w:r w:rsidRPr="000136BC">
        <w:rPr>
          <w:rFonts w:asciiTheme="majorBidi" w:eastAsia="Calibri" w:hAnsiTheme="majorBidi" w:cstheme="majorBidi"/>
          <w:sz w:val="28"/>
          <w:szCs w:val="28"/>
          <w:lang w:val="id-ID"/>
        </w:rPr>
        <w:t>Al-Maktab al-Daimi</w:t>
      </w:r>
      <w:r w:rsidRPr="000136BC">
        <w:rPr>
          <w:rFonts w:asciiTheme="majorBidi" w:eastAsia="Calibri" w:hAnsiTheme="majorBidi" w:cstheme="majorBidi"/>
          <w:sz w:val="28"/>
          <w:szCs w:val="28"/>
        </w:rPr>
        <w:t>,</w:t>
      </w:r>
      <w:r w:rsidRPr="000136BC">
        <w:rPr>
          <w:rFonts w:asciiTheme="majorBidi" w:hAnsiTheme="majorBidi" w:cstheme="majorBidi"/>
          <w:sz w:val="28"/>
          <w:szCs w:val="28"/>
        </w:rPr>
        <w:t xml:space="preserve"> </w:t>
      </w:r>
      <w:r w:rsidRPr="000136BC">
        <w:rPr>
          <w:rFonts w:asciiTheme="majorBidi" w:eastAsia="Calibri" w:hAnsiTheme="majorBidi" w:cstheme="majorBidi"/>
          <w:sz w:val="28"/>
          <w:szCs w:val="28"/>
          <w:lang w:val="id-ID"/>
        </w:rPr>
        <w:t>1957</w:t>
      </w:r>
      <w:r>
        <w:rPr>
          <w:rFonts w:asciiTheme="majorBidi" w:eastAsia="Calibri" w:hAnsiTheme="majorBidi" w:cstheme="majorBidi"/>
          <w:sz w:val="28"/>
          <w:szCs w:val="28"/>
        </w:rPr>
        <w:t>.</w:t>
      </w:r>
    </w:p>
    <w:p w:rsidR="00E170C7" w:rsidRPr="00E170C7" w:rsidRDefault="00E170C7" w:rsidP="00E170C7">
      <w:pPr>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Arnold,</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 xml:space="preserve">Thomas W. </w:t>
      </w:r>
      <w:r w:rsidRPr="000136BC">
        <w:rPr>
          <w:rFonts w:asciiTheme="majorBidi" w:eastAsia="Calibri" w:hAnsiTheme="majorBidi" w:cstheme="majorBidi"/>
          <w:i/>
          <w:sz w:val="28"/>
          <w:szCs w:val="28"/>
          <w:lang w:val="id-ID"/>
        </w:rPr>
        <w:t>Sejarah Dakwah Islam</w:t>
      </w:r>
      <w:r w:rsidRPr="000136BC">
        <w:rPr>
          <w:rFonts w:asciiTheme="majorBidi" w:eastAsia="Calibri" w:hAnsiTheme="majorBidi" w:cstheme="majorBidi"/>
          <w:sz w:val="28"/>
          <w:szCs w:val="28"/>
          <w:lang w:val="id-ID"/>
        </w:rPr>
        <w:t xml:space="preserve">. terj. </w:t>
      </w:r>
      <w:r w:rsidRPr="000136BC">
        <w:rPr>
          <w:rFonts w:asciiTheme="majorBidi" w:eastAsia="Calibri" w:hAnsiTheme="majorBidi" w:cstheme="majorBidi"/>
          <w:sz w:val="28"/>
          <w:szCs w:val="28"/>
        </w:rPr>
        <w:t xml:space="preserve">Jakarta: </w:t>
      </w:r>
      <w:r w:rsidRPr="000136BC">
        <w:rPr>
          <w:rFonts w:asciiTheme="majorBidi" w:eastAsia="Calibri" w:hAnsiTheme="majorBidi" w:cstheme="majorBidi"/>
          <w:sz w:val="28"/>
          <w:szCs w:val="28"/>
          <w:lang w:val="id-ID"/>
        </w:rPr>
        <w:t>Penerbit Wijaya</w:t>
      </w:r>
      <w:r w:rsidRPr="000136BC">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1979</w:t>
      </w:r>
      <w:r>
        <w:rPr>
          <w:rFonts w:asciiTheme="majorBidi" w:eastAsia="Calibri" w:hAnsiTheme="majorBidi" w:cstheme="majorBidi"/>
          <w:sz w:val="28"/>
          <w:szCs w:val="28"/>
        </w:rPr>
        <w:t>.</w:t>
      </w:r>
      <w:r w:rsidRPr="000136BC">
        <w:rPr>
          <w:rFonts w:asciiTheme="majorBidi" w:hAnsiTheme="majorBidi" w:cstheme="majorBidi"/>
          <w:sz w:val="28"/>
          <w:szCs w:val="28"/>
        </w:rPr>
        <w:t xml:space="preserve"> </w:t>
      </w:r>
    </w:p>
    <w:p w:rsidR="00E170C7" w:rsidRDefault="00E170C7" w:rsidP="00E170C7">
      <w:pPr>
        <w:pStyle w:val="FootnoteText"/>
        <w:ind w:left="720" w:hanging="720"/>
        <w:jc w:val="both"/>
        <w:rPr>
          <w:rFonts w:asciiTheme="majorBidi" w:hAnsiTheme="majorBidi" w:cstheme="majorBidi"/>
          <w:sz w:val="28"/>
          <w:szCs w:val="28"/>
        </w:rPr>
      </w:pPr>
      <w:proofErr w:type="gramStart"/>
      <w:r w:rsidRPr="000136BC">
        <w:rPr>
          <w:rFonts w:asciiTheme="majorBidi" w:hAnsiTheme="majorBidi" w:cstheme="majorBidi"/>
          <w:sz w:val="28"/>
          <w:szCs w:val="28"/>
        </w:rPr>
        <w:t>Al-</w:t>
      </w:r>
      <w:proofErr w:type="spellStart"/>
      <w:r w:rsidRPr="000136BC">
        <w:rPr>
          <w:rFonts w:asciiTheme="majorBidi" w:hAnsiTheme="majorBidi" w:cstheme="majorBidi"/>
          <w:sz w:val="28"/>
          <w:szCs w:val="28"/>
        </w:rPr>
        <w:t>Sufri</w:t>
      </w:r>
      <w:proofErr w:type="spellEnd"/>
      <w:r w:rsidRPr="000136BC">
        <w:rPr>
          <w:rFonts w:asciiTheme="majorBidi" w:hAnsiTheme="majorBidi" w:cstheme="majorBidi"/>
          <w:sz w:val="28"/>
          <w:szCs w:val="28"/>
        </w:rPr>
        <w:t xml:space="preserve">, </w:t>
      </w:r>
      <w:proofErr w:type="spellStart"/>
      <w:r w:rsidRPr="000136BC">
        <w:rPr>
          <w:rFonts w:asciiTheme="majorBidi" w:hAnsiTheme="majorBidi" w:cstheme="majorBidi"/>
          <w:sz w:val="28"/>
          <w:szCs w:val="28"/>
        </w:rPr>
        <w:t>Jamil</w:t>
      </w:r>
      <w:proofErr w:type="spellEnd"/>
      <w:r>
        <w:rPr>
          <w:rFonts w:asciiTheme="majorBidi" w:hAnsiTheme="majorBidi" w:cstheme="majorBidi"/>
          <w:sz w:val="28"/>
          <w:szCs w:val="28"/>
        </w:rPr>
        <w:t>.</w:t>
      </w:r>
      <w:proofErr w:type="gramEnd"/>
      <w:r w:rsidRPr="000136BC">
        <w:rPr>
          <w:rFonts w:asciiTheme="majorBidi" w:hAnsiTheme="majorBidi" w:cstheme="majorBidi"/>
          <w:sz w:val="28"/>
          <w:szCs w:val="28"/>
        </w:rPr>
        <w:t xml:space="preserve"> </w:t>
      </w:r>
      <w:r w:rsidRPr="000136BC">
        <w:rPr>
          <w:rFonts w:asciiTheme="majorBidi" w:eastAsia="Calibri" w:hAnsiTheme="majorBidi" w:cstheme="majorBidi"/>
          <w:i/>
          <w:sz w:val="28"/>
          <w:szCs w:val="28"/>
          <w:lang w:val="id-ID"/>
        </w:rPr>
        <w:t>Tarsilah Brunei: Sejarah Awal dan Perkembangan Islam</w:t>
      </w:r>
      <w:r>
        <w:rPr>
          <w:rFonts w:asciiTheme="majorBidi" w:eastAsia="Calibri" w:hAnsiTheme="majorBidi" w:cstheme="majorBidi"/>
          <w:i/>
          <w:sz w:val="28"/>
          <w:szCs w:val="28"/>
        </w:rPr>
        <w:t>.</w:t>
      </w:r>
      <w:r>
        <w:rPr>
          <w:rFonts w:asciiTheme="majorBidi" w:eastAsia="Calibri" w:hAnsiTheme="majorBidi" w:cstheme="majorBidi"/>
          <w:sz w:val="28"/>
          <w:szCs w:val="28"/>
          <w:lang w:val="id-ID"/>
        </w:rPr>
        <w:t xml:space="preserve"> </w:t>
      </w:r>
      <w:r w:rsidRPr="000136BC">
        <w:rPr>
          <w:rFonts w:asciiTheme="majorBidi" w:eastAsia="Calibri" w:hAnsiTheme="majorBidi" w:cstheme="majorBidi"/>
          <w:sz w:val="28"/>
          <w:szCs w:val="28"/>
        </w:rPr>
        <w:t xml:space="preserve">Brunei Darussalam: </w:t>
      </w:r>
      <w:r w:rsidRPr="000136BC">
        <w:rPr>
          <w:rFonts w:asciiTheme="majorBidi" w:eastAsia="Calibri" w:hAnsiTheme="majorBidi" w:cstheme="majorBidi"/>
          <w:sz w:val="28"/>
          <w:szCs w:val="28"/>
          <w:lang w:val="id-ID"/>
        </w:rPr>
        <w:t>Jabatan Pusat Sejarah Kementerian Kebudayaan Belia dan Sukan</w:t>
      </w:r>
      <w:r w:rsidRPr="000136BC">
        <w:rPr>
          <w:rFonts w:asciiTheme="majorBidi" w:eastAsia="Calibri" w:hAnsiTheme="majorBidi" w:cstheme="majorBidi"/>
          <w:sz w:val="28"/>
          <w:szCs w:val="28"/>
        </w:rPr>
        <w:t>,</w:t>
      </w:r>
      <w:r w:rsidRPr="000136BC">
        <w:rPr>
          <w:rFonts w:asciiTheme="majorBidi" w:hAnsiTheme="majorBidi" w:cstheme="majorBidi"/>
          <w:sz w:val="28"/>
          <w:szCs w:val="28"/>
        </w:rPr>
        <w:t xml:space="preserve"> </w:t>
      </w:r>
      <w:r>
        <w:rPr>
          <w:rFonts w:asciiTheme="majorBidi" w:eastAsia="Calibri" w:hAnsiTheme="majorBidi" w:cstheme="majorBidi"/>
          <w:sz w:val="28"/>
          <w:szCs w:val="28"/>
          <w:lang w:val="id-ID"/>
        </w:rPr>
        <w:t>200</w:t>
      </w:r>
      <w:r>
        <w:rPr>
          <w:rFonts w:asciiTheme="majorBidi" w:eastAsia="Calibri" w:hAnsiTheme="majorBidi" w:cstheme="majorBidi"/>
          <w:sz w:val="28"/>
          <w:szCs w:val="28"/>
        </w:rPr>
        <w:t>1</w:t>
      </w:r>
      <w:r w:rsidRPr="000136BC">
        <w:rPr>
          <w:rFonts w:asciiTheme="majorBidi" w:hAnsiTheme="majorBidi" w:cstheme="majorBidi"/>
          <w:sz w:val="28"/>
          <w:szCs w:val="28"/>
        </w:rPr>
        <w:t>.</w:t>
      </w:r>
    </w:p>
    <w:p w:rsidR="00E170C7" w:rsidRPr="000136BC" w:rsidRDefault="00E170C7" w:rsidP="00E170C7">
      <w:pPr>
        <w:pStyle w:val="FootnoteText"/>
        <w:ind w:left="720" w:hanging="720"/>
        <w:jc w:val="both"/>
        <w:rPr>
          <w:rFonts w:asciiTheme="majorBidi" w:hAnsiTheme="majorBidi" w:cstheme="majorBidi"/>
          <w:sz w:val="28"/>
          <w:szCs w:val="28"/>
        </w:rPr>
      </w:pPr>
    </w:p>
    <w:p w:rsidR="00E170C7" w:rsidRPr="00E170C7"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Abd. Rahman</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Mohammad bin Pengira</w:t>
      </w:r>
      <w:r w:rsidRPr="000136BC">
        <w:rPr>
          <w:rFonts w:asciiTheme="majorBidi" w:eastAsia="Calibri" w:hAnsiTheme="majorBidi" w:cstheme="majorBidi"/>
          <w:sz w:val="28"/>
          <w:szCs w:val="28"/>
        </w:rPr>
        <w:t>n</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Ikhtisar Kefahaman Ahlussunnah Waljamaah dan Kesan-kesannya di Negara Brunei Darussalam</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 xml:space="preserve">Brunei Darussalam: </w:t>
      </w:r>
      <w:r w:rsidRPr="000136BC">
        <w:rPr>
          <w:rFonts w:asciiTheme="majorBidi" w:eastAsia="Calibri" w:hAnsiTheme="majorBidi" w:cstheme="majorBidi"/>
          <w:sz w:val="28"/>
          <w:szCs w:val="28"/>
          <w:lang w:val="id-ID"/>
        </w:rPr>
        <w:t>Pusat Da’wah Islamiah Kementerian Hal Ehwal Ugama</w:t>
      </w:r>
      <w:r w:rsidRPr="000136BC">
        <w:rPr>
          <w:rFonts w:asciiTheme="majorBidi" w:eastAsia="Calibri" w:hAnsiTheme="majorBidi" w:cstheme="majorBidi"/>
          <w:sz w:val="28"/>
          <w:szCs w:val="28"/>
        </w:rPr>
        <w:t>, 2012</w:t>
      </w:r>
      <w:r w:rsidRPr="000136BC">
        <w:rPr>
          <w:rFonts w:asciiTheme="majorBidi" w:hAnsiTheme="majorBidi" w:cstheme="majorBidi"/>
          <w:sz w:val="28"/>
          <w:szCs w:val="28"/>
        </w:rPr>
        <w:t>.</w:t>
      </w:r>
    </w:p>
    <w:p w:rsidR="00E170C7" w:rsidRPr="00013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Ṭaha</w:t>
      </w:r>
      <w:r w:rsidRPr="000136BC">
        <w:rPr>
          <w:rFonts w:asciiTheme="majorBidi" w:eastAsia="Calibri" w:hAnsiTheme="majorBidi" w:cstheme="majorBidi"/>
          <w:sz w:val="28"/>
          <w:szCs w:val="28"/>
        </w:rPr>
        <w:t>,</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Ṣābir Aḥmad</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sz w:val="28"/>
          <w:szCs w:val="28"/>
          <w:lang w:val="id-ID"/>
        </w:rPr>
        <w:t>Al-Da</w:t>
      </w:r>
      <w:r w:rsidRPr="000136BC">
        <w:rPr>
          <w:rFonts w:asciiTheme="majorBidi" w:eastAsia="Calibri" w:hAnsiTheme="majorBidi" w:cstheme="majorBidi"/>
          <w:i/>
          <w:sz w:val="28"/>
          <w:szCs w:val="28"/>
          <w:vertAlign w:val="superscript"/>
          <w:lang w:val="id-ID"/>
        </w:rPr>
        <w:t>c</w:t>
      </w:r>
      <w:r w:rsidRPr="000136BC">
        <w:rPr>
          <w:rFonts w:asciiTheme="majorBidi" w:eastAsia="Calibri" w:hAnsiTheme="majorBidi" w:cstheme="majorBidi"/>
          <w:i/>
          <w:sz w:val="28"/>
          <w:szCs w:val="28"/>
          <w:lang w:val="id-ID"/>
        </w:rPr>
        <w:t>wah al-Isl</w:t>
      </w:r>
      <w:r w:rsidRPr="000136BC">
        <w:rPr>
          <w:rFonts w:asciiTheme="majorBidi" w:eastAsia="Calibri" w:hAnsiTheme="majorBidi" w:cstheme="majorBidi"/>
          <w:i/>
          <w:iCs/>
          <w:sz w:val="28"/>
          <w:szCs w:val="28"/>
          <w:lang w:val="id-ID"/>
        </w:rPr>
        <w:t>ā</w:t>
      </w:r>
      <w:r w:rsidRPr="000136BC">
        <w:rPr>
          <w:rFonts w:asciiTheme="majorBidi" w:eastAsia="Calibri" w:hAnsiTheme="majorBidi" w:cstheme="majorBidi"/>
          <w:i/>
          <w:sz w:val="28"/>
          <w:szCs w:val="28"/>
          <w:lang w:val="id-ID"/>
        </w:rPr>
        <w:t>miyyah fi Barunay D</w:t>
      </w:r>
      <w:r w:rsidRPr="000136BC">
        <w:rPr>
          <w:rFonts w:asciiTheme="majorBidi" w:eastAsia="Calibri" w:hAnsiTheme="majorBidi" w:cstheme="majorBidi"/>
          <w:i/>
          <w:iCs/>
          <w:sz w:val="28"/>
          <w:szCs w:val="28"/>
          <w:lang w:val="id-ID"/>
        </w:rPr>
        <w:t>ā</w:t>
      </w:r>
      <w:r w:rsidRPr="000136BC">
        <w:rPr>
          <w:rFonts w:asciiTheme="majorBidi" w:eastAsia="Calibri" w:hAnsiTheme="majorBidi" w:cstheme="majorBidi"/>
          <w:i/>
          <w:sz w:val="28"/>
          <w:szCs w:val="28"/>
          <w:lang w:val="id-ID"/>
        </w:rPr>
        <w:t>russal</w:t>
      </w:r>
      <w:r w:rsidRPr="000136BC">
        <w:rPr>
          <w:rFonts w:asciiTheme="majorBidi" w:eastAsia="Calibri" w:hAnsiTheme="majorBidi" w:cstheme="majorBidi"/>
          <w:i/>
          <w:iCs/>
          <w:sz w:val="28"/>
          <w:szCs w:val="28"/>
          <w:lang w:val="id-ID"/>
        </w:rPr>
        <w:t>ā</w:t>
      </w:r>
      <w:r w:rsidRPr="000136BC">
        <w:rPr>
          <w:rFonts w:asciiTheme="majorBidi" w:eastAsia="Calibri" w:hAnsiTheme="majorBidi" w:cstheme="majorBidi"/>
          <w:i/>
          <w:sz w:val="28"/>
          <w:szCs w:val="28"/>
          <w:lang w:val="id-ID"/>
        </w:rPr>
        <w:t xml:space="preserve">m </w:t>
      </w:r>
      <w:r w:rsidRPr="000136BC">
        <w:rPr>
          <w:rFonts w:asciiTheme="majorBidi" w:eastAsia="Calibri" w:hAnsiTheme="majorBidi" w:cstheme="majorBidi"/>
          <w:i/>
          <w:sz w:val="28"/>
          <w:szCs w:val="28"/>
          <w:vertAlign w:val="superscript"/>
          <w:lang w:val="id-ID"/>
        </w:rPr>
        <w:t>c</w:t>
      </w:r>
      <w:r w:rsidRPr="000136BC">
        <w:rPr>
          <w:rFonts w:asciiTheme="majorBidi" w:eastAsia="Calibri" w:hAnsiTheme="majorBidi" w:cstheme="majorBidi"/>
          <w:i/>
          <w:sz w:val="28"/>
          <w:szCs w:val="28"/>
          <w:lang w:val="id-ID"/>
        </w:rPr>
        <w:t>Ibar al-</w:t>
      </w:r>
      <w:r w:rsidRPr="000136BC">
        <w:rPr>
          <w:rFonts w:asciiTheme="majorBidi" w:eastAsia="Calibri" w:hAnsiTheme="majorBidi" w:cstheme="majorBidi"/>
          <w:i/>
          <w:sz w:val="28"/>
          <w:szCs w:val="28"/>
          <w:vertAlign w:val="superscript"/>
          <w:lang w:val="id-ID"/>
        </w:rPr>
        <w:t>c</w:t>
      </w:r>
      <w:r w:rsidRPr="000136BC">
        <w:rPr>
          <w:rFonts w:asciiTheme="majorBidi" w:eastAsia="Calibri" w:hAnsiTheme="majorBidi" w:cstheme="majorBidi"/>
          <w:i/>
          <w:sz w:val="28"/>
          <w:szCs w:val="28"/>
          <w:lang w:val="id-ID"/>
        </w:rPr>
        <w:t>Uṣūr</w:t>
      </w:r>
      <w:r w:rsidRPr="008125D2">
        <w:rPr>
          <w:rFonts w:asciiTheme="majorBidi" w:eastAsia="Calibri" w:hAnsiTheme="majorBidi" w:cstheme="majorBidi"/>
          <w:sz w:val="28"/>
          <w:szCs w:val="28"/>
          <w:lang w:val="id-ID"/>
        </w:rPr>
        <w:t xml:space="preserve">. </w:t>
      </w:r>
      <w:r>
        <w:rPr>
          <w:rFonts w:asciiTheme="majorBidi" w:eastAsia="Calibri" w:hAnsiTheme="majorBidi" w:cstheme="majorBidi"/>
          <w:sz w:val="28"/>
          <w:szCs w:val="28"/>
        </w:rPr>
        <w:t>Brunei Darussalam</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Pusat Dakwah Islamiyah Kementerian Hal Ehwal Ugama</w:t>
      </w:r>
      <w:r w:rsidRPr="000136BC">
        <w:rPr>
          <w:rFonts w:asciiTheme="majorBidi" w:eastAsia="Calibri" w:hAnsiTheme="majorBidi" w:cstheme="majorBidi"/>
          <w:sz w:val="28"/>
          <w:szCs w:val="28"/>
        </w:rPr>
        <w:t>,</w:t>
      </w:r>
      <w:r w:rsidRPr="000136BC">
        <w:rPr>
          <w:rFonts w:asciiTheme="majorBidi" w:hAnsiTheme="majorBidi" w:cstheme="majorBidi"/>
          <w:sz w:val="28"/>
          <w:szCs w:val="28"/>
        </w:rPr>
        <w:t xml:space="preserve"> </w:t>
      </w:r>
      <w:r w:rsidRPr="000136BC">
        <w:rPr>
          <w:rFonts w:asciiTheme="majorBidi" w:eastAsia="Calibri" w:hAnsiTheme="majorBidi" w:cstheme="majorBidi"/>
          <w:sz w:val="28"/>
          <w:szCs w:val="28"/>
          <w:lang w:val="id-ID"/>
        </w:rPr>
        <w:t>2008</w:t>
      </w:r>
      <w:r w:rsidRPr="000136BC">
        <w:rPr>
          <w:rFonts w:asciiTheme="majorBidi" w:hAnsiTheme="majorBidi" w:cstheme="majorBidi"/>
          <w:sz w:val="28"/>
          <w:szCs w:val="28"/>
        </w:rPr>
        <w:t>.</w:t>
      </w:r>
    </w:p>
    <w:p w:rsidR="00E170C7" w:rsidRPr="00013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Abdullah,</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Abdul Rahman Haji</w:t>
      </w:r>
      <w:r>
        <w:rPr>
          <w:rFonts w:asciiTheme="majorBidi" w:eastAsia="Calibri" w:hAnsiTheme="majorBidi" w:cstheme="majorBidi"/>
          <w:sz w:val="28"/>
          <w:szCs w:val="28"/>
        </w:rPr>
        <w:t xml:space="preserve">. </w:t>
      </w:r>
      <w:r w:rsidRPr="000136BC">
        <w:rPr>
          <w:rFonts w:asciiTheme="majorBidi" w:eastAsia="Calibri" w:hAnsiTheme="majorBidi" w:cstheme="majorBidi"/>
          <w:i/>
          <w:iCs/>
          <w:sz w:val="28"/>
          <w:szCs w:val="28"/>
          <w:lang w:val="id-ID"/>
        </w:rPr>
        <w:t>Pemikiran Umat Islam di Nusantara: Sejarah dan Perkembangannya hingga Abad ke-19</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Kuala Lumpur:</w:t>
      </w:r>
      <w:r w:rsidRPr="000136BC">
        <w:rPr>
          <w:rFonts w:asciiTheme="majorBidi" w:eastAsia="Calibri" w:hAnsiTheme="majorBidi" w:cstheme="majorBidi"/>
          <w:sz w:val="28"/>
          <w:szCs w:val="28"/>
          <w:lang w:val="id-ID"/>
        </w:rPr>
        <w:t xml:space="preserve"> Dewan Bahasa dan Pustaka Kementerian Pendidikan Malaysia</w:t>
      </w:r>
      <w:r w:rsidRPr="000136BC">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1990</w:t>
      </w:r>
      <w:r w:rsidRPr="000136BC">
        <w:rPr>
          <w:rFonts w:asciiTheme="majorBidi" w:hAnsiTheme="majorBidi" w:cstheme="majorBidi"/>
          <w:sz w:val="28"/>
          <w:szCs w:val="28"/>
        </w:rPr>
        <w:t>.</w:t>
      </w:r>
    </w:p>
    <w:p w:rsidR="00E170C7" w:rsidRPr="000136BC" w:rsidRDefault="00E170C7" w:rsidP="00E170C7">
      <w:pPr>
        <w:pStyle w:val="FootnoteText"/>
        <w:jc w:val="both"/>
        <w:rPr>
          <w:sz w:val="28"/>
          <w:szCs w:val="28"/>
        </w:rPr>
      </w:pPr>
      <w:r w:rsidRPr="000136BC">
        <w:rPr>
          <w:rFonts w:asciiTheme="majorBidi" w:hAnsiTheme="majorBidi" w:cstheme="majorBidi"/>
          <w:sz w:val="28"/>
          <w:szCs w:val="28"/>
          <w:lang w:val="id-ID"/>
        </w:rPr>
        <w:t>Mansoer,</w:t>
      </w:r>
      <w:r>
        <w:rPr>
          <w:rFonts w:asciiTheme="majorBidi" w:hAnsiTheme="majorBidi" w:cstheme="majorBidi"/>
          <w:sz w:val="28"/>
          <w:szCs w:val="28"/>
        </w:rPr>
        <w:t xml:space="preserve"> </w:t>
      </w:r>
      <w:r w:rsidRPr="000136BC">
        <w:rPr>
          <w:rFonts w:asciiTheme="majorBidi" w:hAnsiTheme="majorBidi" w:cstheme="majorBidi"/>
          <w:sz w:val="28"/>
          <w:szCs w:val="28"/>
          <w:lang w:val="id-ID"/>
        </w:rPr>
        <w:t>Mohd. Dahlan</w:t>
      </w:r>
      <w:r>
        <w:rPr>
          <w:rFonts w:asciiTheme="majorBidi" w:hAnsiTheme="majorBidi" w:cstheme="majorBidi"/>
          <w:sz w:val="28"/>
          <w:szCs w:val="28"/>
        </w:rPr>
        <w:t>.</w:t>
      </w:r>
      <w:r w:rsidRPr="000136BC">
        <w:rPr>
          <w:rFonts w:asciiTheme="majorBidi" w:hAnsiTheme="majorBidi" w:cstheme="majorBidi"/>
          <w:sz w:val="28"/>
          <w:szCs w:val="28"/>
        </w:rPr>
        <w:t xml:space="preserve"> </w:t>
      </w:r>
      <w:r w:rsidRPr="000136BC">
        <w:rPr>
          <w:rFonts w:asciiTheme="majorBidi" w:hAnsiTheme="majorBidi" w:cstheme="majorBidi"/>
          <w:i/>
          <w:iCs/>
          <w:sz w:val="28"/>
          <w:szCs w:val="28"/>
          <w:lang w:val="id-ID"/>
        </w:rPr>
        <w:t>Sejarah Minangkabau</w:t>
      </w:r>
      <w:r>
        <w:rPr>
          <w:rFonts w:asciiTheme="majorBidi" w:hAnsiTheme="majorBidi" w:cstheme="majorBidi"/>
          <w:sz w:val="28"/>
          <w:szCs w:val="28"/>
        </w:rPr>
        <w:t xml:space="preserve">. </w:t>
      </w:r>
      <w:r w:rsidRPr="000136BC">
        <w:rPr>
          <w:rFonts w:asciiTheme="majorBidi" w:hAnsiTheme="majorBidi" w:cstheme="majorBidi"/>
          <w:sz w:val="28"/>
          <w:szCs w:val="28"/>
        </w:rPr>
        <w:t xml:space="preserve">Jakarta: </w:t>
      </w:r>
      <w:r w:rsidRPr="000136BC">
        <w:rPr>
          <w:rFonts w:asciiTheme="majorBidi" w:hAnsiTheme="majorBidi" w:cstheme="majorBidi"/>
          <w:sz w:val="28"/>
          <w:szCs w:val="28"/>
          <w:lang w:val="id-ID"/>
        </w:rPr>
        <w:t>Bhratara</w:t>
      </w:r>
      <w:r w:rsidRPr="000136BC">
        <w:rPr>
          <w:rFonts w:asciiTheme="majorBidi" w:hAnsiTheme="majorBidi" w:cstheme="majorBidi"/>
          <w:sz w:val="28"/>
          <w:szCs w:val="28"/>
        </w:rPr>
        <w:t>,</w:t>
      </w:r>
      <w:r w:rsidRPr="000136BC">
        <w:rPr>
          <w:rFonts w:asciiTheme="majorBidi" w:hAnsiTheme="majorBidi" w:cstheme="majorBidi"/>
          <w:sz w:val="28"/>
          <w:szCs w:val="28"/>
          <w:lang w:val="id-ID"/>
        </w:rPr>
        <w:t xml:space="preserve"> 1970</w:t>
      </w:r>
      <w:r w:rsidRPr="000136BC">
        <w:rPr>
          <w:rFonts w:asciiTheme="majorBidi" w:hAnsiTheme="majorBidi" w:cstheme="majorBidi"/>
          <w:sz w:val="28"/>
          <w:szCs w:val="28"/>
        </w:rPr>
        <w:t>.</w:t>
      </w:r>
    </w:p>
    <w:p w:rsidR="00E170C7" w:rsidRPr="000136BC" w:rsidRDefault="00E170C7" w:rsidP="00E170C7">
      <w:pPr>
        <w:pStyle w:val="FootnoteText"/>
        <w:jc w:val="both"/>
        <w:rPr>
          <w:sz w:val="28"/>
          <w:szCs w:val="28"/>
        </w:rPr>
      </w:pPr>
    </w:p>
    <w:p w:rsidR="00E170C7" w:rsidRPr="00551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Slametmuljana</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Kuntala, Srivijaya dan Suwarnabhumi</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 xml:space="preserve">Jakarta: </w:t>
      </w:r>
      <w:r w:rsidRPr="000136BC">
        <w:rPr>
          <w:rFonts w:asciiTheme="majorBidi" w:eastAsia="Calibri" w:hAnsiTheme="majorBidi" w:cstheme="majorBidi"/>
          <w:sz w:val="28"/>
          <w:szCs w:val="28"/>
          <w:lang w:val="id-ID"/>
        </w:rPr>
        <w:t>Yayasan Idayu</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1981</w:t>
      </w:r>
      <w:r w:rsidRPr="000136BC">
        <w:rPr>
          <w:rFonts w:asciiTheme="majorBidi" w:eastAsia="Calibri" w:hAnsiTheme="majorBidi" w:cstheme="majorBidi"/>
          <w:sz w:val="28"/>
          <w:szCs w:val="28"/>
        </w:rPr>
        <w:t>.</w:t>
      </w:r>
    </w:p>
    <w:p w:rsidR="00E170C7" w:rsidRPr="000136BC" w:rsidRDefault="00E170C7" w:rsidP="00E170C7">
      <w:pPr>
        <w:pStyle w:val="FootnoteText"/>
        <w:ind w:left="720" w:hanging="720"/>
        <w:jc w:val="both"/>
        <w:rPr>
          <w:rFonts w:asciiTheme="majorBidi" w:hAnsiTheme="majorBidi" w:cstheme="majorBidi"/>
          <w:sz w:val="28"/>
          <w:szCs w:val="28"/>
        </w:rPr>
      </w:pPr>
      <w:proofErr w:type="gramStart"/>
      <w:r w:rsidRPr="000136BC">
        <w:rPr>
          <w:rFonts w:asciiTheme="majorBidi" w:hAnsiTheme="majorBidi" w:cstheme="majorBidi"/>
          <w:sz w:val="28"/>
          <w:szCs w:val="28"/>
        </w:rPr>
        <w:t>Al-</w:t>
      </w:r>
      <w:proofErr w:type="spellStart"/>
      <w:r w:rsidRPr="000136BC">
        <w:rPr>
          <w:rFonts w:asciiTheme="majorBidi" w:hAnsiTheme="majorBidi" w:cstheme="majorBidi"/>
          <w:sz w:val="28"/>
          <w:szCs w:val="28"/>
        </w:rPr>
        <w:t>Sufri</w:t>
      </w:r>
      <w:proofErr w:type="spellEnd"/>
      <w:r w:rsidRPr="000136BC">
        <w:rPr>
          <w:rFonts w:asciiTheme="majorBidi" w:hAnsiTheme="majorBidi" w:cstheme="majorBidi"/>
          <w:sz w:val="28"/>
          <w:szCs w:val="28"/>
        </w:rPr>
        <w:t>,</w:t>
      </w:r>
      <w:r w:rsidRPr="000136BC">
        <w:rPr>
          <w:rFonts w:asciiTheme="majorBidi" w:hAnsiTheme="majorBidi" w:cstheme="majorBidi"/>
          <w:sz w:val="28"/>
          <w:szCs w:val="28"/>
          <w:lang w:val="id-ID"/>
        </w:rPr>
        <w:t xml:space="preserve"> </w:t>
      </w:r>
      <w:proofErr w:type="spellStart"/>
      <w:r w:rsidRPr="000136BC">
        <w:rPr>
          <w:rFonts w:asciiTheme="majorBidi" w:hAnsiTheme="majorBidi" w:cstheme="majorBidi"/>
          <w:sz w:val="28"/>
          <w:szCs w:val="28"/>
        </w:rPr>
        <w:t>Jami</w:t>
      </w:r>
      <w:r>
        <w:rPr>
          <w:rFonts w:asciiTheme="majorBidi" w:hAnsiTheme="majorBidi" w:cstheme="majorBidi"/>
          <w:sz w:val="28"/>
          <w:szCs w:val="28"/>
        </w:rPr>
        <w:t>l</w:t>
      </w:r>
      <w:proofErr w:type="spellEnd"/>
      <w:r>
        <w:rPr>
          <w:rFonts w:asciiTheme="majorBidi" w:hAnsiTheme="majorBidi" w:cstheme="majorBidi"/>
          <w:sz w:val="28"/>
          <w:szCs w:val="28"/>
        </w:rPr>
        <w:t>.</w:t>
      </w:r>
      <w:proofErr w:type="gramEnd"/>
      <w:r w:rsidRPr="000136BC">
        <w:rPr>
          <w:rFonts w:asciiTheme="majorBidi" w:hAnsiTheme="majorBidi" w:cstheme="majorBidi"/>
          <w:sz w:val="28"/>
          <w:szCs w:val="28"/>
        </w:rPr>
        <w:t xml:space="preserve"> </w:t>
      </w:r>
      <w:r w:rsidRPr="000136BC">
        <w:rPr>
          <w:rFonts w:asciiTheme="majorBidi" w:hAnsiTheme="majorBidi" w:cstheme="majorBidi"/>
          <w:i/>
          <w:sz w:val="28"/>
          <w:szCs w:val="28"/>
          <w:lang w:val="id-ID"/>
        </w:rPr>
        <w:t>Rampai Sejarah: Meniti Sejarah Silam</w:t>
      </w:r>
      <w:r>
        <w:rPr>
          <w:rFonts w:asciiTheme="majorBidi" w:hAnsiTheme="majorBidi" w:cstheme="majorBidi"/>
          <w:sz w:val="28"/>
          <w:szCs w:val="28"/>
        </w:rPr>
        <w:t xml:space="preserve">. </w:t>
      </w:r>
      <w:r w:rsidRPr="000136BC">
        <w:rPr>
          <w:rFonts w:asciiTheme="majorBidi" w:hAnsiTheme="majorBidi" w:cstheme="majorBidi"/>
          <w:sz w:val="28"/>
          <w:szCs w:val="28"/>
        </w:rPr>
        <w:t xml:space="preserve">Brunei Darussalam: </w:t>
      </w:r>
      <w:r w:rsidRPr="000136BC">
        <w:rPr>
          <w:rFonts w:asciiTheme="majorBidi" w:hAnsiTheme="majorBidi" w:cstheme="majorBidi"/>
          <w:sz w:val="28"/>
          <w:szCs w:val="28"/>
          <w:lang w:val="id-ID"/>
        </w:rPr>
        <w:t>Pusat Sejarah Brunei</w:t>
      </w:r>
      <w:r w:rsidRPr="000136BC">
        <w:rPr>
          <w:rFonts w:asciiTheme="majorBidi" w:hAnsiTheme="majorBidi" w:cstheme="majorBidi"/>
          <w:sz w:val="28"/>
          <w:szCs w:val="28"/>
        </w:rPr>
        <w:t>,</w:t>
      </w:r>
      <w:r w:rsidRPr="000136BC">
        <w:rPr>
          <w:rFonts w:asciiTheme="majorBidi" w:hAnsiTheme="majorBidi" w:cstheme="majorBidi"/>
          <w:sz w:val="28"/>
          <w:szCs w:val="28"/>
          <w:lang w:val="id-ID"/>
        </w:rPr>
        <w:t xml:space="preserve"> 2005</w:t>
      </w:r>
      <w:r w:rsidRPr="000136BC">
        <w:rPr>
          <w:rFonts w:asciiTheme="majorBidi" w:hAnsiTheme="majorBidi" w:cstheme="majorBidi"/>
          <w:sz w:val="28"/>
          <w:szCs w:val="28"/>
        </w:rPr>
        <w:t>.</w:t>
      </w:r>
    </w:p>
    <w:p w:rsidR="00E170C7" w:rsidRPr="000136BC" w:rsidRDefault="00E170C7" w:rsidP="00E170C7">
      <w:pPr>
        <w:pStyle w:val="FootnoteText"/>
        <w:jc w:val="both"/>
        <w:rPr>
          <w:sz w:val="28"/>
          <w:szCs w:val="28"/>
        </w:rPr>
      </w:pPr>
    </w:p>
    <w:p w:rsidR="00E170C7" w:rsidRPr="000136BC" w:rsidRDefault="00E170C7" w:rsidP="00E170C7">
      <w:pPr>
        <w:pStyle w:val="FootnoteText"/>
        <w:ind w:left="720" w:hanging="720"/>
        <w:jc w:val="both"/>
        <w:rPr>
          <w:rFonts w:asciiTheme="majorBidi" w:hAnsiTheme="majorBidi" w:cstheme="majorBidi"/>
          <w:sz w:val="28"/>
          <w:szCs w:val="28"/>
        </w:rPr>
      </w:pPr>
      <w:proofErr w:type="gramStart"/>
      <w:r w:rsidRPr="000136BC">
        <w:rPr>
          <w:rFonts w:asciiTheme="majorBidi" w:hAnsiTheme="majorBidi" w:cstheme="majorBidi"/>
          <w:sz w:val="28"/>
          <w:szCs w:val="28"/>
        </w:rPr>
        <w:t>Al-</w:t>
      </w:r>
      <w:proofErr w:type="spellStart"/>
      <w:r w:rsidRPr="000136BC">
        <w:rPr>
          <w:rFonts w:asciiTheme="majorBidi" w:hAnsiTheme="majorBidi" w:cstheme="majorBidi"/>
          <w:sz w:val="28"/>
          <w:szCs w:val="28"/>
        </w:rPr>
        <w:t>Sufri</w:t>
      </w:r>
      <w:proofErr w:type="spellEnd"/>
      <w:r w:rsidRPr="000136BC">
        <w:rPr>
          <w:rFonts w:asciiTheme="majorBidi" w:hAnsiTheme="majorBidi" w:cstheme="majorBidi"/>
          <w:sz w:val="28"/>
          <w:szCs w:val="28"/>
        </w:rPr>
        <w:t>,</w:t>
      </w:r>
      <w:r w:rsidRPr="000136BC">
        <w:rPr>
          <w:rFonts w:asciiTheme="majorBidi" w:eastAsia="Calibri" w:hAnsiTheme="majorBidi" w:cstheme="majorBidi"/>
          <w:sz w:val="28"/>
          <w:szCs w:val="28"/>
          <w:lang w:val="id-ID"/>
        </w:rPr>
        <w:t xml:space="preserve"> </w:t>
      </w:r>
      <w:proofErr w:type="spellStart"/>
      <w:r w:rsidRPr="000136BC">
        <w:rPr>
          <w:rFonts w:asciiTheme="majorBidi" w:hAnsiTheme="majorBidi" w:cstheme="majorBidi"/>
          <w:sz w:val="28"/>
          <w:szCs w:val="28"/>
        </w:rPr>
        <w:t>Jamil</w:t>
      </w:r>
      <w:proofErr w:type="spellEnd"/>
      <w:r>
        <w:rPr>
          <w:rFonts w:asciiTheme="majorBidi" w:hAnsiTheme="majorBidi" w:cstheme="majorBidi"/>
          <w:sz w:val="28"/>
          <w:szCs w:val="28"/>
        </w:rPr>
        <w:t>.</w:t>
      </w:r>
      <w:proofErr w:type="gramEnd"/>
      <w:r w:rsidRPr="000136BC">
        <w:rPr>
          <w:rFonts w:asciiTheme="majorBidi" w:hAnsiTheme="majorBidi" w:cstheme="majorBidi"/>
          <w:sz w:val="28"/>
          <w:szCs w:val="28"/>
        </w:rPr>
        <w:t xml:space="preserve"> </w:t>
      </w:r>
      <w:r w:rsidRPr="000136BC">
        <w:rPr>
          <w:rFonts w:asciiTheme="majorBidi" w:eastAsia="Calibri" w:hAnsiTheme="majorBidi" w:cstheme="majorBidi"/>
          <w:i/>
          <w:sz w:val="28"/>
          <w:szCs w:val="28"/>
          <w:lang w:val="id-ID"/>
        </w:rPr>
        <w:t>History of Brunei in Brief</w:t>
      </w:r>
      <w:r>
        <w:rPr>
          <w:rFonts w:asciiTheme="majorBidi" w:eastAsia="Calibri" w:hAnsiTheme="majorBidi" w:cstheme="majorBidi"/>
          <w:sz w:val="28"/>
          <w:szCs w:val="28"/>
        </w:rPr>
        <w:t>.</w:t>
      </w:r>
      <w:r>
        <w:rPr>
          <w:rFonts w:asciiTheme="majorBidi" w:eastAsia="Calibri" w:hAnsiTheme="majorBidi" w:cstheme="majorBidi"/>
          <w:sz w:val="28"/>
          <w:szCs w:val="28"/>
          <w:lang w:val="id-ID"/>
        </w:rPr>
        <w:t xml:space="preserve"> </w:t>
      </w:r>
      <w:r w:rsidRPr="000136BC">
        <w:rPr>
          <w:rFonts w:asciiTheme="majorBidi" w:eastAsia="Calibri" w:hAnsiTheme="majorBidi" w:cstheme="majorBidi"/>
          <w:sz w:val="28"/>
          <w:szCs w:val="28"/>
        </w:rPr>
        <w:t>Bandar Seri Begawan:</w:t>
      </w:r>
      <w:r w:rsidRPr="000136BC">
        <w:rPr>
          <w:rFonts w:asciiTheme="majorBidi" w:eastAsia="Calibri" w:hAnsiTheme="majorBidi" w:cstheme="majorBidi"/>
          <w:sz w:val="28"/>
          <w:szCs w:val="28"/>
          <w:lang w:val="id-ID"/>
        </w:rPr>
        <w:t xml:space="preserve"> Brunei History Centre Ministry of Culture Youth and Sports</w:t>
      </w:r>
      <w:r w:rsidRPr="000136BC">
        <w:rPr>
          <w:rFonts w:asciiTheme="majorBidi" w:eastAsia="Calibri" w:hAnsiTheme="majorBidi" w:cstheme="majorBidi"/>
          <w:sz w:val="28"/>
          <w:szCs w:val="28"/>
        </w:rPr>
        <w:t>,</w:t>
      </w:r>
      <w:r w:rsidRPr="000136BC">
        <w:rPr>
          <w:rFonts w:asciiTheme="majorBidi" w:hAnsiTheme="majorBidi" w:cstheme="majorBidi"/>
          <w:sz w:val="28"/>
          <w:szCs w:val="28"/>
        </w:rPr>
        <w:t xml:space="preserve"> </w:t>
      </w:r>
      <w:r w:rsidRPr="000136BC">
        <w:rPr>
          <w:rFonts w:asciiTheme="majorBidi" w:eastAsia="Calibri" w:hAnsiTheme="majorBidi" w:cstheme="majorBidi"/>
          <w:sz w:val="28"/>
          <w:szCs w:val="28"/>
          <w:lang w:val="id-ID"/>
        </w:rPr>
        <w:t>2000</w:t>
      </w:r>
      <w:r w:rsidRPr="000136BC">
        <w:rPr>
          <w:rFonts w:asciiTheme="majorBidi" w:hAnsiTheme="majorBidi" w:cstheme="majorBidi"/>
          <w:sz w:val="28"/>
          <w:szCs w:val="28"/>
        </w:rPr>
        <w:t>.</w:t>
      </w:r>
    </w:p>
    <w:p w:rsidR="00E170C7" w:rsidRPr="000136BC" w:rsidRDefault="00E170C7" w:rsidP="00E170C7">
      <w:pPr>
        <w:pStyle w:val="FootnoteText"/>
        <w:jc w:val="both"/>
        <w:rPr>
          <w:rFonts w:asciiTheme="majorBidi" w:hAnsiTheme="majorBidi" w:cstheme="majorBidi"/>
          <w:sz w:val="28"/>
          <w:szCs w:val="28"/>
        </w:rPr>
      </w:pPr>
    </w:p>
    <w:p w:rsidR="00E170C7" w:rsidRPr="000136BC" w:rsidRDefault="00E170C7" w:rsidP="00E170C7">
      <w:pPr>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Halim</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Yura dan Jamil Omar</w:t>
      </w:r>
      <w:r w:rsidRPr="000136BC">
        <w:rPr>
          <w:rFonts w:asciiTheme="majorBidi" w:eastAsia="Calibri" w:hAnsiTheme="majorBidi" w:cstheme="majorBidi"/>
          <w:sz w:val="28"/>
          <w:szCs w:val="28"/>
        </w:rPr>
        <w:t xml:space="preserve">. </w:t>
      </w:r>
      <w:r w:rsidRPr="000136BC">
        <w:rPr>
          <w:rFonts w:asciiTheme="majorBidi" w:eastAsia="Calibri" w:hAnsiTheme="majorBidi" w:cstheme="majorBidi"/>
          <w:i/>
          <w:sz w:val="28"/>
          <w:szCs w:val="28"/>
          <w:lang w:val="id-ID"/>
        </w:rPr>
        <w:t>Sejarah Berunai</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Brunei Darussalam:</w:t>
      </w:r>
      <w:r w:rsidRPr="000136BC">
        <w:rPr>
          <w:rFonts w:asciiTheme="majorBidi" w:eastAsia="Calibri" w:hAnsiTheme="majorBidi" w:cstheme="majorBidi"/>
          <w:sz w:val="28"/>
          <w:szCs w:val="28"/>
          <w:lang w:val="id-ID"/>
        </w:rPr>
        <w:t xml:space="preserve"> T. pt.</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1958</w:t>
      </w:r>
      <w:r w:rsidRPr="000136BC">
        <w:rPr>
          <w:rFonts w:asciiTheme="majorBidi" w:hAnsiTheme="majorBidi" w:cstheme="majorBidi"/>
          <w:sz w:val="28"/>
          <w:szCs w:val="28"/>
        </w:rPr>
        <w:t>.</w:t>
      </w:r>
    </w:p>
    <w:p w:rsidR="00E170C7" w:rsidRPr="000136BC" w:rsidRDefault="00E170C7" w:rsidP="00E170C7">
      <w:pPr>
        <w:ind w:left="720" w:hanging="720"/>
        <w:jc w:val="both"/>
        <w:rPr>
          <w:rFonts w:asciiTheme="majorBidi" w:hAnsiTheme="majorBidi" w:cstheme="majorBidi"/>
          <w:sz w:val="28"/>
          <w:szCs w:val="28"/>
        </w:rPr>
      </w:pPr>
      <w:r w:rsidRPr="000136BC">
        <w:rPr>
          <w:rFonts w:ascii="Times New Roman" w:eastAsia="Calibri" w:hAnsi="Times New Roman" w:cs="Times New Roman"/>
          <w:sz w:val="28"/>
          <w:szCs w:val="28"/>
          <w:lang w:val="id-ID"/>
        </w:rPr>
        <w:lastRenderedPageBreak/>
        <w:t>Brockelman,</w:t>
      </w:r>
      <w:r>
        <w:rPr>
          <w:rFonts w:ascii="Times New Roman" w:eastAsia="Calibri" w:hAnsi="Times New Roman" w:cs="Times New Roman"/>
          <w:sz w:val="28"/>
          <w:szCs w:val="28"/>
        </w:rPr>
        <w:t xml:space="preserve"> </w:t>
      </w:r>
      <w:r w:rsidRPr="000136BC">
        <w:rPr>
          <w:rFonts w:asciiTheme="majorBidi" w:hAnsiTheme="majorBidi" w:cstheme="majorBidi"/>
          <w:sz w:val="28"/>
          <w:szCs w:val="28"/>
          <w:lang w:val="id-ID"/>
        </w:rPr>
        <w:t>Carl</w:t>
      </w:r>
      <w:r>
        <w:rPr>
          <w:rFonts w:asciiTheme="majorBidi" w:hAnsiTheme="majorBidi" w:cstheme="majorBidi"/>
          <w:sz w:val="28"/>
          <w:szCs w:val="28"/>
        </w:rPr>
        <w:t>.</w:t>
      </w:r>
      <w:r w:rsidRPr="000136BC">
        <w:rPr>
          <w:rFonts w:asciiTheme="majorBidi" w:hAnsiTheme="majorBidi" w:cstheme="majorBidi"/>
          <w:sz w:val="28"/>
          <w:szCs w:val="28"/>
        </w:rPr>
        <w:t xml:space="preserve"> </w:t>
      </w:r>
      <w:r w:rsidRPr="000136BC">
        <w:rPr>
          <w:rFonts w:ascii="Times New Roman" w:eastAsia="Calibri" w:hAnsi="Times New Roman" w:cs="Times New Roman"/>
          <w:i/>
          <w:iCs/>
          <w:sz w:val="28"/>
          <w:szCs w:val="28"/>
          <w:lang w:val="id-ID"/>
        </w:rPr>
        <w:t>History of the Islamic Peoples</w:t>
      </w:r>
      <w:r>
        <w:rPr>
          <w:rFonts w:ascii="Times New Roman" w:eastAsia="Calibri" w:hAnsi="Times New Roman" w:cs="Times New Roman"/>
          <w:sz w:val="28"/>
          <w:szCs w:val="28"/>
        </w:rPr>
        <w:t xml:space="preserve">. </w:t>
      </w:r>
      <w:r w:rsidRPr="000136BC">
        <w:rPr>
          <w:rFonts w:asciiTheme="majorBidi" w:hAnsiTheme="majorBidi" w:cstheme="majorBidi"/>
          <w:sz w:val="28"/>
          <w:szCs w:val="28"/>
        </w:rPr>
        <w:t xml:space="preserve">London: </w:t>
      </w:r>
      <w:r w:rsidRPr="000136BC">
        <w:rPr>
          <w:rFonts w:asciiTheme="majorBidi" w:hAnsiTheme="majorBidi" w:cstheme="majorBidi"/>
          <w:sz w:val="28"/>
          <w:szCs w:val="28"/>
          <w:lang w:val="id-ID"/>
        </w:rPr>
        <w:t>Routledge &amp; Kegan Pul</w:t>
      </w:r>
      <w:r w:rsidRPr="000136BC">
        <w:rPr>
          <w:rFonts w:asciiTheme="majorBidi" w:hAnsiTheme="majorBidi" w:cstheme="majorBidi"/>
          <w:sz w:val="28"/>
          <w:szCs w:val="28"/>
        </w:rPr>
        <w:t>,</w:t>
      </w:r>
      <w:r w:rsidRPr="000136BC">
        <w:rPr>
          <w:rFonts w:ascii="Times New Roman" w:eastAsia="Calibri" w:hAnsi="Times New Roman" w:cs="Times New Roman"/>
          <w:sz w:val="28"/>
          <w:szCs w:val="28"/>
          <w:lang w:val="id-ID"/>
        </w:rPr>
        <w:t xml:space="preserve"> 1980</w:t>
      </w:r>
      <w:r w:rsidRPr="000136BC">
        <w:rPr>
          <w:rFonts w:asciiTheme="majorBidi" w:hAnsiTheme="majorBidi" w:cstheme="majorBidi"/>
          <w:sz w:val="28"/>
          <w:szCs w:val="28"/>
        </w:rPr>
        <w:t>.</w:t>
      </w:r>
      <w:r w:rsidRPr="000136BC">
        <w:rPr>
          <w:rFonts w:asciiTheme="majorBidi" w:hAnsiTheme="majorBidi" w:cstheme="majorBidi"/>
          <w:sz w:val="28"/>
          <w:szCs w:val="28"/>
          <w:lang w:val="id-ID"/>
        </w:rPr>
        <w:t xml:space="preserve"> </w:t>
      </w:r>
    </w:p>
    <w:p w:rsidR="00E170C7" w:rsidRPr="005516BC" w:rsidRDefault="00E170C7" w:rsidP="00E170C7">
      <w:pPr>
        <w:ind w:left="720" w:hanging="720"/>
        <w:jc w:val="both"/>
        <w:rPr>
          <w:sz w:val="28"/>
          <w:szCs w:val="28"/>
        </w:rPr>
      </w:pPr>
      <w:r w:rsidRPr="000136BC">
        <w:rPr>
          <w:rFonts w:ascii="Times New Roman" w:eastAsia="Calibri" w:hAnsi="Times New Roman" w:cs="Times New Roman"/>
          <w:sz w:val="28"/>
          <w:szCs w:val="28"/>
          <w:lang w:val="id-ID"/>
        </w:rPr>
        <w:t>Fatimi,</w:t>
      </w:r>
      <w:r>
        <w:rPr>
          <w:rFonts w:ascii="Times New Roman" w:eastAsia="Calibri" w:hAnsi="Times New Roman" w:cs="Times New Roman"/>
          <w:sz w:val="28"/>
          <w:szCs w:val="28"/>
        </w:rPr>
        <w:t xml:space="preserve"> </w:t>
      </w:r>
      <w:r w:rsidRPr="000136BC">
        <w:rPr>
          <w:rFonts w:ascii="Times New Roman" w:eastAsia="Calibri" w:hAnsi="Times New Roman" w:cs="Times New Roman"/>
          <w:sz w:val="28"/>
          <w:szCs w:val="28"/>
          <w:lang w:val="id-ID"/>
        </w:rPr>
        <w:t>S. Q.</w:t>
      </w:r>
      <w:r w:rsidRPr="000136BC">
        <w:rPr>
          <w:rFonts w:asciiTheme="majorBidi" w:hAnsiTheme="majorBidi" w:cstheme="majorBidi"/>
          <w:sz w:val="28"/>
          <w:szCs w:val="28"/>
        </w:rPr>
        <w:t xml:space="preserve"> </w:t>
      </w:r>
      <w:r w:rsidRPr="000136BC">
        <w:rPr>
          <w:rFonts w:ascii="Times New Roman" w:eastAsia="Calibri" w:hAnsi="Times New Roman" w:cs="Times New Roman"/>
          <w:i/>
          <w:iCs/>
          <w:sz w:val="28"/>
          <w:szCs w:val="28"/>
          <w:lang w:val="id-ID"/>
        </w:rPr>
        <w:t>Islam Comes to Malaysia</w:t>
      </w:r>
      <w:r>
        <w:rPr>
          <w:rFonts w:asciiTheme="majorBidi" w:hAnsiTheme="majorBidi" w:cstheme="majorBidi"/>
          <w:sz w:val="28"/>
          <w:szCs w:val="28"/>
        </w:rPr>
        <w:t xml:space="preserve">. </w:t>
      </w:r>
      <w:r w:rsidRPr="000136BC">
        <w:rPr>
          <w:rFonts w:asciiTheme="majorBidi" w:hAnsiTheme="majorBidi" w:cstheme="majorBidi"/>
          <w:sz w:val="28"/>
          <w:szCs w:val="28"/>
        </w:rPr>
        <w:t xml:space="preserve">Singapore: </w:t>
      </w:r>
      <w:r w:rsidRPr="000136BC">
        <w:rPr>
          <w:rFonts w:ascii="Times New Roman" w:eastAsia="Calibri" w:hAnsi="Times New Roman" w:cs="Times New Roman"/>
          <w:sz w:val="28"/>
          <w:szCs w:val="28"/>
          <w:lang w:val="id-ID"/>
        </w:rPr>
        <w:t>Malaysian Sociologica</w:t>
      </w:r>
      <w:r w:rsidRPr="000136BC">
        <w:rPr>
          <w:rFonts w:asciiTheme="majorBidi" w:hAnsiTheme="majorBidi" w:cstheme="majorBidi"/>
          <w:sz w:val="28"/>
          <w:szCs w:val="28"/>
          <w:lang w:val="id-ID"/>
        </w:rPr>
        <w:t>l Research Institute</w:t>
      </w:r>
      <w:r w:rsidRPr="000136BC">
        <w:rPr>
          <w:rFonts w:asciiTheme="majorBidi" w:hAnsiTheme="majorBidi" w:cstheme="majorBidi"/>
          <w:sz w:val="28"/>
          <w:szCs w:val="28"/>
        </w:rPr>
        <w:t xml:space="preserve">, </w:t>
      </w:r>
      <w:r w:rsidRPr="000136BC">
        <w:rPr>
          <w:rFonts w:ascii="Times New Roman" w:eastAsia="Calibri" w:hAnsi="Times New Roman" w:cs="Times New Roman"/>
          <w:sz w:val="28"/>
          <w:szCs w:val="28"/>
        </w:rPr>
        <w:t>1963</w:t>
      </w:r>
      <w:r w:rsidRPr="000136BC">
        <w:rPr>
          <w:rFonts w:asciiTheme="majorBidi" w:hAnsiTheme="majorBidi" w:cstheme="majorBidi"/>
          <w:sz w:val="28"/>
          <w:szCs w:val="28"/>
        </w:rPr>
        <w:t xml:space="preserve">. </w:t>
      </w:r>
    </w:p>
    <w:p w:rsidR="00E170C7" w:rsidRPr="00013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Abbas,</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Sirajudin</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Sejarah dan Keagungan Mazhab Shafi’I</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 xml:space="preserve">Jakarta: </w:t>
      </w:r>
      <w:r w:rsidRPr="000136BC">
        <w:rPr>
          <w:rFonts w:asciiTheme="majorBidi" w:eastAsia="Calibri" w:hAnsiTheme="majorBidi" w:cstheme="majorBidi"/>
          <w:sz w:val="28"/>
          <w:szCs w:val="28"/>
          <w:lang w:val="id-ID"/>
        </w:rPr>
        <w:t>Pustaka Tarbiyah</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1972</w:t>
      </w:r>
      <w:r w:rsidRPr="000136BC">
        <w:rPr>
          <w:rFonts w:asciiTheme="majorBidi" w:hAnsiTheme="majorBidi" w:cstheme="majorBidi"/>
          <w:sz w:val="28"/>
          <w:szCs w:val="28"/>
        </w:rPr>
        <w:t>.</w:t>
      </w:r>
    </w:p>
    <w:p w:rsidR="00E170C7" w:rsidRPr="000136BC" w:rsidRDefault="00E170C7" w:rsidP="00E170C7">
      <w:pPr>
        <w:ind w:left="720" w:hanging="720"/>
        <w:jc w:val="both"/>
        <w:rPr>
          <w:sz w:val="28"/>
          <w:szCs w:val="28"/>
        </w:rPr>
      </w:pPr>
      <w:r w:rsidRPr="000136BC">
        <w:rPr>
          <w:rFonts w:asciiTheme="majorBidi" w:hAnsiTheme="majorBidi" w:cstheme="majorBidi"/>
          <w:sz w:val="28"/>
          <w:szCs w:val="28"/>
          <w:lang w:val="id-ID"/>
        </w:rPr>
        <w:t>Zain</w:t>
      </w:r>
      <w:r>
        <w:rPr>
          <w:rFonts w:asciiTheme="majorBidi" w:hAnsiTheme="majorBidi" w:cstheme="majorBidi"/>
          <w:sz w:val="28"/>
          <w:szCs w:val="28"/>
        </w:rPr>
        <w:t>,</w:t>
      </w:r>
      <w:r w:rsidRPr="000136BC">
        <w:rPr>
          <w:rFonts w:asciiTheme="majorBidi" w:hAnsiTheme="majorBidi" w:cstheme="majorBidi"/>
          <w:sz w:val="28"/>
          <w:szCs w:val="28"/>
          <w:lang w:val="id-ID"/>
        </w:rPr>
        <w:t xml:space="preserve"> Mohd. bin Haji Serudin</w:t>
      </w:r>
      <w:r>
        <w:rPr>
          <w:rFonts w:asciiTheme="majorBidi" w:hAnsiTheme="majorBidi" w:cstheme="majorBidi"/>
          <w:sz w:val="28"/>
          <w:szCs w:val="28"/>
        </w:rPr>
        <w:t>.</w:t>
      </w:r>
      <w:r w:rsidRPr="000136BC">
        <w:rPr>
          <w:rFonts w:asciiTheme="majorBidi" w:hAnsiTheme="majorBidi" w:cstheme="majorBidi"/>
          <w:sz w:val="28"/>
          <w:szCs w:val="28"/>
          <w:lang w:val="id-ID"/>
        </w:rPr>
        <w:t xml:space="preserve"> </w:t>
      </w:r>
      <w:r w:rsidRPr="000136BC">
        <w:rPr>
          <w:rFonts w:ascii="Times New Roman" w:eastAsia="Calibri" w:hAnsi="Times New Roman" w:cs="Times New Roman"/>
          <w:i/>
          <w:iCs/>
          <w:sz w:val="28"/>
          <w:szCs w:val="28"/>
          <w:lang w:val="id-ID"/>
        </w:rPr>
        <w:t>Melayu Islam Beraja: Suatu Pendekatan</w:t>
      </w:r>
      <w:r>
        <w:rPr>
          <w:rFonts w:asciiTheme="majorBidi" w:hAnsiTheme="majorBidi" w:cstheme="majorBidi"/>
          <w:sz w:val="28"/>
          <w:szCs w:val="28"/>
        </w:rPr>
        <w:t xml:space="preserve">. </w:t>
      </w:r>
      <w:r w:rsidRPr="000136BC">
        <w:rPr>
          <w:rFonts w:asciiTheme="majorBidi" w:hAnsiTheme="majorBidi" w:cstheme="majorBidi"/>
          <w:sz w:val="28"/>
          <w:szCs w:val="28"/>
        </w:rPr>
        <w:t xml:space="preserve">Brunei Darussalam: </w:t>
      </w:r>
      <w:r w:rsidRPr="000136BC">
        <w:rPr>
          <w:rFonts w:asciiTheme="majorBidi" w:hAnsiTheme="majorBidi" w:cstheme="majorBidi"/>
          <w:sz w:val="28"/>
          <w:szCs w:val="28"/>
          <w:lang w:val="id-ID"/>
        </w:rPr>
        <w:t>Dewan Bahasa dan Pustaka Brunei</w:t>
      </w:r>
      <w:r w:rsidRPr="000136BC">
        <w:rPr>
          <w:rFonts w:asciiTheme="majorBidi" w:hAnsiTheme="majorBidi" w:cstheme="majorBidi"/>
          <w:sz w:val="28"/>
          <w:szCs w:val="28"/>
        </w:rPr>
        <w:t>,</w:t>
      </w:r>
      <w:r w:rsidRPr="000136BC">
        <w:rPr>
          <w:rFonts w:ascii="Times New Roman" w:eastAsia="Calibri" w:hAnsi="Times New Roman" w:cs="Times New Roman"/>
          <w:sz w:val="28"/>
          <w:szCs w:val="28"/>
          <w:lang w:val="id-ID"/>
        </w:rPr>
        <w:t xml:space="preserve"> 1998</w:t>
      </w:r>
      <w:r w:rsidRPr="000136BC">
        <w:rPr>
          <w:rFonts w:asciiTheme="majorBidi" w:hAnsiTheme="majorBidi" w:cstheme="majorBidi"/>
          <w:sz w:val="28"/>
          <w:szCs w:val="28"/>
        </w:rPr>
        <w:t>.</w:t>
      </w:r>
    </w:p>
    <w:p w:rsidR="00E170C7" w:rsidRDefault="00E170C7" w:rsidP="00E170C7">
      <w:pPr>
        <w:pStyle w:val="FootnoteText"/>
        <w:ind w:left="720" w:hanging="720"/>
        <w:jc w:val="both"/>
        <w:rPr>
          <w:rFonts w:asciiTheme="majorBidi" w:hAnsiTheme="majorBidi" w:cstheme="majorBidi"/>
          <w:sz w:val="28"/>
          <w:szCs w:val="28"/>
        </w:rPr>
      </w:pPr>
      <w:r w:rsidRPr="000136BC">
        <w:rPr>
          <w:rFonts w:asciiTheme="majorBidi" w:eastAsia="Calibri" w:hAnsiTheme="majorBidi" w:cstheme="majorBidi"/>
          <w:sz w:val="28"/>
          <w:szCs w:val="28"/>
          <w:lang w:val="id-ID"/>
        </w:rPr>
        <w:t>Al-Zubaydī,</w:t>
      </w:r>
      <w:r w:rsidRPr="000136BC">
        <w:rPr>
          <w:rFonts w:asciiTheme="majorBidi" w:eastAsia="Calibri" w:hAnsiTheme="majorBidi" w:cstheme="majorBidi"/>
          <w:i/>
          <w:iCs/>
          <w:sz w:val="28"/>
          <w:szCs w:val="28"/>
          <w:lang w:val="id-ID"/>
        </w:rPr>
        <w:t xml:space="preserve"> </w:t>
      </w:r>
      <w:r w:rsidRPr="000136BC">
        <w:rPr>
          <w:rFonts w:asciiTheme="majorBidi" w:eastAsia="Calibri" w:hAnsiTheme="majorBidi" w:cstheme="majorBidi"/>
          <w:sz w:val="28"/>
          <w:szCs w:val="28"/>
          <w:lang w:val="id-ID"/>
        </w:rPr>
        <w:t>Murtaḍā</w:t>
      </w:r>
      <w:r>
        <w:rPr>
          <w:rFonts w:asciiTheme="majorBidi" w:eastAsia="Calibri" w:hAnsiTheme="majorBidi" w:cstheme="majorBidi"/>
          <w:sz w:val="28"/>
          <w:szCs w:val="28"/>
        </w:rPr>
        <w:t>.</w:t>
      </w:r>
      <w:r w:rsidRPr="000136BC">
        <w:rPr>
          <w:rFonts w:asciiTheme="majorBidi" w:eastAsia="Calibri" w:hAnsiTheme="majorBidi" w:cstheme="majorBidi"/>
          <w:i/>
          <w:iCs/>
          <w:sz w:val="28"/>
          <w:szCs w:val="28"/>
          <w:lang w:val="id-ID"/>
        </w:rPr>
        <w:t xml:space="preserve"> Al-Ittiḥāf al-Sādāt al-Muttaqin bi Sharḥ Iḥyā </w:t>
      </w:r>
      <w:r w:rsidRPr="000136BC">
        <w:rPr>
          <w:rFonts w:asciiTheme="majorBidi" w:eastAsia="Calibri" w:hAnsiTheme="majorBidi" w:cstheme="majorBidi"/>
          <w:i/>
          <w:iCs/>
          <w:sz w:val="28"/>
          <w:szCs w:val="28"/>
          <w:vertAlign w:val="superscript"/>
          <w:lang w:val="id-ID"/>
        </w:rPr>
        <w:t>c</w:t>
      </w:r>
      <w:r w:rsidRPr="000136BC">
        <w:rPr>
          <w:rFonts w:asciiTheme="majorBidi" w:eastAsia="Calibri" w:hAnsiTheme="majorBidi" w:cstheme="majorBidi"/>
          <w:i/>
          <w:iCs/>
          <w:sz w:val="28"/>
          <w:szCs w:val="28"/>
          <w:lang w:val="id-ID"/>
        </w:rPr>
        <w:t>Ulūm al-Dīn</w:t>
      </w:r>
      <w:r w:rsidRPr="008125D2">
        <w:rPr>
          <w:rFonts w:asciiTheme="majorBidi" w:eastAsia="Calibri" w:hAnsiTheme="majorBidi" w:cstheme="majorBidi"/>
          <w:sz w:val="28"/>
          <w:szCs w:val="28"/>
          <w:lang w:val="id-ID"/>
        </w:rPr>
        <w:t xml:space="preserve">. </w:t>
      </w:r>
      <w:r w:rsidRPr="000136BC">
        <w:rPr>
          <w:rFonts w:asciiTheme="majorBidi" w:eastAsia="Calibri" w:hAnsiTheme="majorBidi" w:cstheme="majorBidi"/>
          <w:sz w:val="28"/>
          <w:szCs w:val="28"/>
          <w:lang w:val="id-ID"/>
        </w:rPr>
        <w:t>Bayrūt</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Dār al-Kutub al-</w:t>
      </w:r>
      <w:r w:rsidRPr="000136BC">
        <w:rPr>
          <w:rFonts w:asciiTheme="majorBidi" w:eastAsia="Calibri" w:hAnsiTheme="majorBidi" w:cstheme="majorBidi"/>
          <w:sz w:val="28"/>
          <w:szCs w:val="28"/>
          <w:vertAlign w:val="superscript"/>
        </w:rPr>
        <w:t>c</w:t>
      </w:r>
      <w:r w:rsidRPr="000136BC">
        <w:rPr>
          <w:rFonts w:asciiTheme="majorBidi" w:eastAsia="Calibri" w:hAnsiTheme="majorBidi" w:cstheme="majorBidi"/>
          <w:sz w:val="28"/>
          <w:szCs w:val="28"/>
          <w:lang w:val="id-ID"/>
        </w:rPr>
        <w:t>Ilmiyyah</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1989</w:t>
      </w:r>
      <w:r w:rsidRPr="000136BC">
        <w:rPr>
          <w:rFonts w:asciiTheme="majorBidi" w:hAnsiTheme="majorBidi" w:cstheme="majorBidi"/>
          <w:sz w:val="28"/>
          <w:szCs w:val="28"/>
        </w:rPr>
        <w:t>.</w:t>
      </w:r>
    </w:p>
    <w:p w:rsidR="00E170C7" w:rsidRPr="000136BC" w:rsidRDefault="00E170C7" w:rsidP="00E170C7">
      <w:pPr>
        <w:pStyle w:val="FootnoteText"/>
        <w:jc w:val="both"/>
        <w:rPr>
          <w:rFonts w:asciiTheme="majorBidi" w:hAnsiTheme="majorBidi" w:cstheme="majorBidi"/>
          <w:sz w:val="28"/>
          <w:szCs w:val="28"/>
        </w:rPr>
      </w:pPr>
    </w:p>
    <w:p w:rsidR="00E170C7" w:rsidRPr="00551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Saedon</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Mahmud dan Norarfan</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Ajaran Sesat di Negara Brunei Darussalam: Satu Tinjauan</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 xml:space="preserve">Brunei Darussalam: </w:t>
      </w:r>
      <w:r w:rsidRPr="000136BC">
        <w:rPr>
          <w:rFonts w:asciiTheme="majorBidi" w:eastAsia="Calibri" w:hAnsiTheme="majorBidi" w:cstheme="majorBidi"/>
          <w:sz w:val="28"/>
          <w:szCs w:val="28"/>
          <w:lang w:val="id-ID"/>
        </w:rPr>
        <w:t>Pusat Da’wah Islamiah Kementerian Hal Ehwal Ugama</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2011</w:t>
      </w:r>
      <w:r w:rsidRPr="000136BC">
        <w:rPr>
          <w:rFonts w:asciiTheme="majorBidi" w:hAnsiTheme="majorBidi" w:cstheme="majorBidi"/>
          <w:sz w:val="28"/>
          <w:szCs w:val="28"/>
        </w:rPr>
        <w:t>.</w:t>
      </w:r>
    </w:p>
    <w:p w:rsidR="00E170C7" w:rsidRPr="000136BC" w:rsidRDefault="00E170C7" w:rsidP="00E170C7">
      <w:pPr>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Ṣāliḥ</w:t>
      </w:r>
      <w:r w:rsidRPr="000136BC">
        <w:rPr>
          <w:rFonts w:asciiTheme="majorBidi" w:eastAsia="Calibri" w:hAnsiTheme="majorBidi" w:cstheme="majorBidi"/>
          <w:sz w:val="28"/>
          <w:szCs w:val="28"/>
        </w:rPr>
        <w:t>,</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vertAlign w:val="superscript"/>
          <w:lang w:val="id-ID"/>
        </w:rPr>
        <w:t>c</w:t>
      </w:r>
      <w:r w:rsidRPr="000136BC">
        <w:rPr>
          <w:rFonts w:asciiTheme="majorBidi" w:eastAsia="Calibri" w:hAnsiTheme="majorBidi" w:cstheme="majorBidi"/>
          <w:sz w:val="28"/>
          <w:szCs w:val="28"/>
          <w:lang w:val="id-ID"/>
        </w:rPr>
        <w:t>Abdul Qadīr</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Al-</w:t>
      </w:r>
      <w:r w:rsidRPr="000136BC">
        <w:rPr>
          <w:rFonts w:asciiTheme="majorBidi" w:eastAsia="Calibri" w:hAnsiTheme="majorBidi" w:cstheme="majorBidi"/>
          <w:i/>
          <w:iCs/>
          <w:sz w:val="28"/>
          <w:szCs w:val="28"/>
          <w:vertAlign w:val="superscript"/>
        </w:rPr>
        <w:t>c</w:t>
      </w:r>
      <w:r w:rsidRPr="000136BC">
        <w:rPr>
          <w:rFonts w:asciiTheme="majorBidi" w:eastAsia="Calibri" w:hAnsiTheme="majorBidi" w:cstheme="majorBidi"/>
          <w:i/>
          <w:iCs/>
          <w:sz w:val="28"/>
          <w:szCs w:val="28"/>
          <w:lang w:val="id-ID"/>
        </w:rPr>
        <w:t>Aqā’id wa al-Adyān</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Bayrūt</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Dār al-Ma</w:t>
      </w:r>
      <w:r w:rsidRPr="000136BC">
        <w:rPr>
          <w:rFonts w:asciiTheme="majorBidi" w:eastAsia="Calibri" w:hAnsiTheme="majorBidi" w:cstheme="majorBidi"/>
          <w:sz w:val="28"/>
          <w:szCs w:val="28"/>
          <w:vertAlign w:val="superscript"/>
          <w:lang w:val="id-ID"/>
        </w:rPr>
        <w:t>c</w:t>
      </w:r>
      <w:r w:rsidRPr="000136BC">
        <w:rPr>
          <w:rFonts w:asciiTheme="majorBidi" w:eastAsia="Calibri" w:hAnsiTheme="majorBidi" w:cstheme="majorBidi"/>
          <w:sz w:val="28"/>
          <w:szCs w:val="28"/>
          <w:lang w:val="id-ID"/>
        </w:rPr>
        <w:t>rifah</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2003</w:t>
      </w:r>
      <w:r w:rsidRPr="000136BC">
        <w:rPr>
          <w:rFonts w:asciiTheme="majorBidi" w:hAnsiTheme="majorBidi" w:cstheme="majorBidi"/>
          <w:sz w:val="28"/>
          <w:szCs w:val="28"/>
        </w:rPr>
        <w:t>.</w:t>
      </w:r>
    </w:p>
    <w:p w:rsidR="00E170C7" w:rsidRPr="00551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Ḥamzah,</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Shaikh Muḥammad</w:t>
      </w:r>
      <w:r>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Nas</w:t>
      </w:r>
      <w:r w:rsidRPr="000136BC">
        <w:rPr>
          <w:rFonts w:asciiTheme="majorBidi" w:eastAsia="Calibri" w:hAnsiTheme="majorBidi" w:cstheme="majorBidi"/>
          <w:i/>
          <w:iCs/>
          <w:sz w:val="28"/>
          <w:szCs w:val="28"/>
        </w:rPr>
        <w:t>h</w:t>
      </w:r>
      <w:r w:rsidRPr="000136BC">
        <w:rPr>
          <w:rFonts w:asciiTheme="majorBidi" w:eastAsia="Calibri" w:hAnsiTheme="majorBidi" w:cstheme="majorBidi"/>
          <w:i/>
          <w:iCs/>
          <w:sz w:val="28"/>
          <w:szCs w:val="28"/>
          <w:lang w:val="id-ID"/>
        </w:rPr>
        <w:t>’ah al-Firāq al-Islāmiyyah</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lang w:val="id-ID"/>
        </w:rPr>
        <w:t>Damashq</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Dār Qutaybah</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2005</w:t>
      </w:r>
      <w:r w:rsidRPr="000136BC">
        <w:rPr>
          <w:rFonts w:asciiTheme="majorBidi" w:hAnsiTheme="majorBidi" w:cstheme="majorBidi"/>
          <w:sz w:val="28"/>
          <w:szCs w:val="28"/>
        </w:rPr>
        <w:t>.</w:t>
      </w:r>
    </w:p>
    <w:p w:rsidR="00E170C7" w:rsidRPr="000136BC" w:rsidRDefault="00E170C7" w:rsidP="00E170C7">
      <w:pPr>
        <w:ind w:left="720" w:hanging="720"/>
        <w:jc w:val="both"/>
        <w:rPr>
          <w:rFonts w:asciiTheme="majorBidi" w:eastAsia="Calibri" w:hAnsiTheme="majorBidi" w:cstheme="majorBidi"/>
          <w:sz w:val="28"/>
          <w:szCs w:val="28"/>
        </w:rPr>
      </w:pPr>
      <w:r w:rsidRPr="000136BC">
        <w:rPr>
          <w:rFonts w:asciiTheme="majorBidi" w:eastAsia="Calibri" w:hAnsiTheme="majorBidi" w:cstheme="majorBidi"/>
          <w:sz w:val="28"/>
          <w:szCs w:val="28"/>
          <w:lang w:val="id-ID"/>
        </w:rPr>
        <w:t>Norarfa</w:t>
      </w:r>
      <w:r>
        <w:rPr>
          <w:rFonts w:asciiTheme="majorBidi" w:eastAsia="Calibri" w:hAnsiTheme="majorBidi" w:cstheme="majorBidi"/>
          <w:sz w:val="28"/>
          <w:szCs w:val="28"/>
        </w:rPr>
        <w:t>n.</w:t>
      </w:r>
      <w:r w:rsidRPr="000136BC">
        <w:rPr>
          <w:rFonts w:asciiTheme="majorBidi" w:eastAsia="Calibri" w:hAnsiTheme="majorBidi" w:cstheme="majorBidi"/>
          <w:sz w:val="28"/>
          <w:szCs w:val="28"/>
          <w:lang w:val="id-ID"/>
        </w:rPr>
        <w:t xml:space="preserve"> </w:t>
      </w:r>
      <w:r w:rsidRPr="000136BC">
        <w:rPr>
          <w:rFonts w:asciiTheme="majorBidi" w:eastAsia="Calibri" w:hAnsiTheme="majorBidi" w:cstheme="majorBidi"/>
          <w:i/>
          <w:iCs/>
          <w:sz w:val="28"/>
          <w:szCs w:val="28"/>
          <w:lang w:val="id-ID"/>
        </w:rPr>
        <w:t>Isu-isu Aqidah di Negara Brunei Darussalam</w:t>
      </w:r>
      <w:r>
        <w:rPr>
          <w:rFonts w:asciiTheme="majorBidi" w:eastAsia="Calibri" w:hAnsiTheme="majorBidi" w:cstheme="majorBidi"/>
          <w:sz w:val="28"/>
          <w:szCs w:val="28"/>
        </w:rPr>
        <w:t xml:space="preserve">. </w:t>
      </w:r>
      <w:r w:rsidRPr="000136BC">
        <w:rPr>
          <w:rFonts w:asciiTheme="majorBidi" w:eastAsia="Calibri" w:hAnsiTheme="majorBidi" w:cstheme="majorBidi"/>
          <w:sz w:val="28"/>
          <w:szCs w:val="28"/>
        </w:rPr>
        <w:t xml:space="preserve">Brunei Darussalam: </w:t>
      </w:r>
      <w:r w:rsidRPr="000136BC">
        <w:rPr>
          <w:rFonts w:asciiTheme="majorBidi" w:eastAsia="Calibri" w:hAnsiTheme="majorBidi" w:cstheme="majorBidi"/>
          <w:sz w:val="28"/>
          <w:szCs w:val="28"/>
          <w:lang w:val="id-ID"/>
        </w:rPr>
        <w:t>Pusat Da’wah Islamiah Kementerian Hal Ehwal Ugama</w:t>
      </w:r>
      <w:r w:rsidRPr="000136BC">
        <w:rPr>
          <w:rFonts w:asciiTheme="majorBidi" w:eastAsia="Calibri" w:hAnsiTheme="majorBidi" w:cstheme="majorBidi"/>
          <w:sz w:val="28"/>
          <w:szCs w:val="28"/>
        </w:rPr>
        <w:t>,</w:t>
      </w:r>
      <w:r w:rsidRPr="000136BC">
        <w:rPr>
          <w:rFonts w:asciiTheme="majorBidi" w:eastAsia="Calibri" w:hAnsiTheme="majorBidi" w:cstheme="majorBidi"/>
          <w:sz w:val="28"/>
          <w:szCs w:val="28"/>
          <w:lang w:val="id-ID"/>
        </w:rPr>
        <w:t xml:space="preserve"> 2011</w:t>
      </w:r>
      <w:r w:rsidRPr="000136BC">
        <w:rPr>
          <w:rFonts w:asciiTheme="majorBidi" w:hAnsiTheme="majorBidi" w:cstheme="majorBidi"/>
          <w:sz w:val="28"/>
          <w:szCs w:val="28"/>
        </w:rPr>
        <w:t>.</w:t>
      </w:r>
    </w:p>
    <w:p w:rsidR="00C646D2" w:rsidRPr="006022E3" w:rsidRDefault="00C646D2" w:rsidP="00E516F5">
      <w:pPr>
        <w:spacing w:line="360" w:lineRule="auto"/>
        <w:rPr>
          <w:rFonts w:asciiTheme="majorBidi" w:hAnsiTheme="majorBidi" w:cstheme="majorBidi"/>
          <w:b/>
          <w:bCs/>
          <w:sz w:val="24"/>
          <w:szCs w:val="24"/>
          <w:lang w:val="en-GB"/>
        </w:rPr>
      </w:pPr>
    </w:p>
    <w:sectPr w:rsidR="00C646D2" w:rsidRPr="006022E3" w:rsidSect="00D81FB0">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68A" w:rsidRDefault="00FB468A" w:rsidP="00511B4F">
      <w:pPr>
        <w:spacing w:after="0" w:line="240" w:lineRule="auto"/>
      </w:pPr>
      <w:r>
        <w:separator/>
      </w:r>
    </w:p>
  </w:endnote>
  <w:endnote w:type="continuationSeparator" w:id="0">
    <w:p w:rsidR="00FB468A" w:rsidRDefault="00FB468A" w:rsidP="0051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68A" w:rsidRDefault="00FB468A" w:rsidP="00511B4F">
      <w:pPr>
        <w:spacing w:after="0" w:line="240" w:lineRule="auto"/>
      </w:pPr>
      <w:r>
        <w:separator/>
      </w:r>
    </w:p>
  </w:footnote>
  <w:footnote w:type="continuationSeparator" w:id="0">
    <w:p w:rsidR="00FB468A" w:rsidRDefault="00FB468A" w:rsidP="00511B4F">
      <w:pPr>
        <w:spacing w:after="0" w:line="240" w:lineRule="auto"/>
      </w:pPr>
      <w:r>
        <w:continuationSeparator/>
      </w:r>
    </w:p>
  </w:footnote>
  <w:footnote w:id="1">
    <w:p w:rsidR="00A1297D" w:rsidRPr="00E3710A" w:rsidRDefault="00A1297D"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eastAsia="Calibri" w:hAnsiTheme="majorBidi" w:cstheme="majorBidi"/>
          <w:sz w:val="20"/>
          <w:szCs w:val="20"/>
          <w:lang w:val="id-ID"/>
        </w:rPr>
        <w:t>Sayed Alwi bin Tahir</w:t>
      </w:r>
      <w:r w:rsidR="00C5227C" w:rsidRPr="00E3710A">
        <w:rPr>
          <w:rFonts w:asciiTheme="majorBidi" w:eastAsia="Calibri" w:hAnsiTheme="majorBidi" w:cstheme="majorBidi"/>
          <w:sz w:val="20"/>
          <w:szCs w:val="20"/>
          <w:lang w:val="id-ID"/>
        </w:rPr>
        <w:t xml:space="preserve"> Al-Haddad,</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sz w:val="20"/>
          <w:szCs w:val="20"/>
          <w:lang w:val="id-ID"/>
        </w:rPr>
        <w:t>Sejarah Perkembangan Islam di Timur Jauh</w:t>
      </w:r>
      <w:r w:rsidRPr="00E3710A">
        <w:rPr>
          <w:rFonts w:asciiTheme="majorBidi" w:eastAsia="Calibri" w:hAnsiTheme="majorBidi" w:cstheme="majorBidi"/>
          <w:sz w:val="20"/>
          <w:szCs w:val="20"/>
          <w:lang w:val="id-ID"/>
        </w:rPr>
        <w:t xml:space="preserve"> </w:t>
      </w:r>
      <w:r w:rsidR="00C5227C" w:rsidRPr="00E3710A">
        <w:rPr>
          <w:rFonts w:asciiTheme="majorBidi" w:eastAsia="Calibri" w:hAnsiTheme="majorBidi" w:cstheme="majorBidi"/>
          <w:sz w:val="20"/>
          <w:szCs w:val="20"/>
        </w:rPr>
        <w:t xml:space="preserve">(Jakarta: </w:t>
      </w:r>
      <w:r w:rsidR="00C5227C" w:rsidRPr="00E3710A">
        <w:rPr>
          <w:rFonts w:asciiTheme="majorBidi" w:eastAsia="Calibri" w:hAnsiTheme="majorBidi" w:cstheme="majorBidi"/>
          <w:sz w:val="20"/>
          <w:szCs w:val="20"/>
          <w:lang w:val="id-ID"/>
        </w:rPr>
        <w:t>Al-Maktab al-Daimi</w:t>
      </w:r>
      <w:r w:rsidR="00C5227C"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w:t>
      </w:r>
      <w:r w:rsidR="00C5227C" w:rsidRPr="00E3710A">
        <w:rPr>
          <w:rFonts w:asciiTheme="majorBidi" w:eastAsia="Calibri" w:hAnsiTheme="majorBidi" w:cstheme="majorBidi"/>
          <w:sz w:val="20"/>
          <w:szCs w:val="20"/>
          <w:lang w:val="id-ID"/>
        </w:rPr>
        <w:t>1957</w:t>
      </w:r>
      <w:r w:rsidR="00C5227C" w:rsidRPr="00E3710A">
        <w:rPr>
          <w:rFonts w:asciiTheme="majorBidi" w:eastAsia="Calibri" w:hAnsiTheme="majorBidi" w:cstheme="majorBidi"/>
          <w:sz w:val="20"/>
          <w:szCs w:val="20"/>
        </w:rPr>
        <w:t>)</w:t>
      </w:r>
      <w:r w:rsidR="00C5227C" w:rsidRPr="00E3710A">
        <w:rPr>
          <w:rFonts w:asciiTheme="majorBidi" w:hAnsiTheme="majorBidi" w:cstheme="majorBidi"/>
          <w:sz w:val="20"/>
          <w:szCs w:val="20"/>
        </w:rPr>
        <w:t>,</w:t>
      </w:r>
      <w:r w:rsidRPr="00E3710A">
        <w:rPr>
          <w:rFonts w:asciiTheme="majorBidi" w:hAnsiTheme="majorBidi" w:cstheme="majorBidi"/>
          <w:sz w:val="20"/>
          <w:szCs w:val="20"/>
        </w:rPr>
        <w:t xml:space="preserve"> 9</w:t>
      </w:r>
      <w:r w:rsidR="00C5227C" w:rsidRPr="00E3710A">
        <w:rPr>
          <w:rFonts w:asciiTheme="majorBidi" w:hAnsiTheme="majorBidi" w:cstheme="majorBidi"/>
          <w:sz w:val="20"/>
          <w:szCs w:val="20"/>
        </w:rPr>
        <w:t>.</w:t>
      </w:r>
    </w:p>
  </w:footnote>
  <w:footnote w:id="2">
    <w:p w:rsidR="00A1297D" w:rsidRPr="00E3710A" w:rsidRDefault="00A1297D"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lang w:val="id-ID"/>
        </w:rPr>
        <w:t xml:space="preserve">Thomas W. </w:t>
      </w:r>
      <w:r w:rsidR="00C5227C" w:rsidRPr="00E3710A">
        <w:rPr>
          <w:rFonts w:asciiTheme="majorBidi" w:eastAsia="Calibri" w:hAnsiTheme="majorBidi" w:cstheme="majorBidi"/>
          <w:sz w:val="20"/>
          <w:szCs w:val="20"/>
          <w:lang w:val="id-ID"/>
        </w:rPr>
        <w:t>Arnold,</w:t>
      </w:r>
      <w:r w:rsidR="00C5227C" w:rsidRPr="00E3710A">
        <w:rPr>
          <w:rFonts w:asciiTheme="majorBidi" w:eastAsia="Calibri" w:hAnsiTheme="majorBidi" w:cstheme="majorBidi"/>
          <w:sz w:val="20"/>
          <w:szCs w:val="20"/>
        </w:rPr>
        <w:t xml:space="preserve"> </w:t>
      </w:r>
      <w:r w:rsidRPr="00E3710A">
        <w:rPr>
          <w:rFonts w:asciiTheme="majorBidi" w:eastAsia="Calibri" w:hAnsiTheme="majorBidi" w:cstheme="majorBidi"/>
          <w:i/>
          <w:sz w:val="20"/>
          <w:szCs w:val="20"/>
          <w:lang w:val="id-ID"/>
        </w:rPr>
        <w:t>Sejarah Dakwah Islam</w:t>
      </w:r>
      <w:r w:rsidRPr="00E3710A">
        <w:rPr>
          <w:rFonts w:asciiTheme="majorBidi" w:eastAsia="Calibri" w:hAnsiTheme="majorBidi" w:cstheme="majorBidi"/>
          <w:sz w:val="20"/>
          <w:szCs w:val="20"/>
          <w:lang w:val="id-ID"/>
        </w:rPr>
        <w:t xml:space="preserve">. terj. </w:t>
      </w:r>
      <w:proofErr w:type="gramStart"/>
      <w:r w:rsidR="00C5227C" w:rsidRPr="00E3710A">
        <w:rPr>
          <w:rFonts w:asciiTheme="majorBidi" w:eastAsia="Calibri" w:hAnsiTheme="majorBidi" w:cstheme="majorBidi"/>
          <w:sz w:val="20"/>
          <w:szCs w:val="20"/>
        </w:rPr>
        <w:t xml:space="preserve">(Jakarta: </w:t>
      </w:r>
      <w:r w:rsidR="00C5227C" w:rsidRPr="00E3710A">
        <w:rPr>
          <w:rFonts w:asciiTheme="majorBidi" w:eastAsia="Calibri" w:hAnsiTheme="majorBidi" w:cstheme="majorBidi"/>
          <w:sz w:val="20"/>
          <w:szCs w:val="20"/>
          <w:lang w:val="id-ID"/>
        </w:rPr>
        <w:t>Penerbit Wijaya</w:t>
      </w:r>
      <w:r w:rsidR="00C5227C" w:rsidRPr="00E3710A">
        <w:rPr>
          <w:rFonts w:asciiTheme="majorBidi" w:eastAsia="Calibri" w:hAnsiTheme="majorBidi" w:cstheme="majorBidi"/>
          <w:sz w:val="20"/>
          <w:szCs w:val="20"/>
        </w:rPr>
        <w:t xml:space="preserve">, </w:t>
      </w:r>
      <w:r w:rsidR="00C5227C" w:rsidRPr="00E3710A">
        <w:rPr>
          <w:rFonts w:asciiTheme="majorBidi" w:eastAsia="Calibri" w:hAnsiTheme="majorBidi" w:cstheme="majorBidi"/>
          <w:sz w:val="20"/>
          <w:szCs w:val="20"/>
          <w:lang w:val="id-ID"/>
        </w:rPr>
        <w:t>1979</w:t>
      </w:r>
      <w:r w:rsidR="00C5227C"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317.</w:t>
      </w:r>
      <w:proofErr w:type="gramEnd"/>
      <w:r w:rsidRPr="00E3710A">
        <w:rPr>
          <w:rFonts w:asciiTheme="majorBidi" w:hAnsiTheme="majorBidi" w:cstheme="majorBidi"/>
          <w:sz w:val="20"/>
          <w:szCs w:val="20"/>
        </w:rPr>
        <w:t xml:space="preserve"> </w:t>
      </w:r>
    </w:p>
  </w:footnote>
  <w:footnote w:id="3">
    <w:p w:rsidR="00A1297D" w:rsidRPr="00E3710A" w:rsidRDefault="00A1297D"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proofErr w:type="spellStart"/>
      <w:r w:rsidR="00C5227C" w:rsidRPr="00E3710A">
        <w:rPr>
          <w:rFonts w:asciiTheme="majorBidi" w:hAnsiTheme="majorBidi" w:cstheme="majorBidi"/>
          <w:sz w:val="20"/>
          <w:szCs w:val="20"/>
        </w:rPr>
        <w:t>Sayed</w:t>
      </w:r>
      <w:proofErr w:type="spellEnd"/>
      <w:r w:rsidR="00C5227C" w:rsidRPr="00E3710A">
        <w:rPr>
          <w:rFonts w:asciiTheme="majorBidi" w:hAnsiTheme="majorBidi" w:cstheme="majorBidi"/>
          <w:sz w:val="20"/>
          <w:szCs w:val="20"/>
        </w:rPr>
        <w:t xml:space="preserve"> </w:t>
      </w:r>
      <w:proofErr w:type="spellStart"/>
      <w:r w:rsidR="00C5227C" w:rsidRPr="00E3710A">
        <w:rPr>
          <w:rFonts w:asciiTheme="majorBidi" w:hAnsiTheme="majorBidi" w:cstheme="majorBidi"/>
          <w:sz w:val="20"/>
          <w:szCs w:val="20"/>
        </w:rPr>
        <w:t>Alwi</w:t>
      </w:r>
      <w:proofErr w:type="spellEnd"/>
      <w:r w:rsidR="00C5227C" w:rsidRPr="00E3710A">
        <w:rPr>
          <w:rFonts w:asciiTheme="majorBidi" w:hAnsiTheme="majorBidi" w:cstheme="majorBidi"/>
          <w:sz w:val="20"/>
          <w:szCs w:val="20"/>
        </w:rPr>
        <w:t xml:space="preserve">, </w:t>
      </w:r>
      <w:proofErr w:type="spellStart"/>
      <w:r w:rsidR="00C5227C" w:rsidRPr="00E3710A">
        <w:rPr>
          <w:rFonts w:asciiTheme="majorBidi" w:hAnsiTheme="majorBidi" w:cstheme="majorBidi"/>
          <w:i/>
          <w:iCs/>
          <w:sz w:val="20"/>
          <w:szCs w:val="20"/>
        </w:rPr>
        <w:t>Sejarah</w:t>
      </w:r>
      <w:proofErr w:type="spellEnd"/>
      <w:r w:rsidR="00C5227C" w:rsidRPr="00E3710A">
        <w:rPr>
          <w:rFonts w:asciiTheme="majorBidi" w:hAnsiTheme="majorBidi" w:cstheme="majorBidi"/>
          <w:i/>
          <w:iCs/>
          <w:sz w:val="20"/>
          <w:szCs w:val="20"/>
        </w:rPr>
        <w:t xml:space="preserve"> </w:t>
      </w:r>
      <w:proofErr w:type="spellStart"/>
      <w:r w:rsidR="00C5227C" w:rsidRPr="00E3710A">
        <w:rPr>
          <w:rFonts w:asciiTheme="majorBidi" w:hAnsiTheme="majorBidi" w:cstheme="majorBidi"/>
          <w:i/>
          <w:iCs/>
          <w:sz w:val="20"/>
          <w:szCs w:val="20"/>
        </w:rPr>
        <w:t>Perkembangan</w:t>
      </w:r>
      <w:proofErr w:type="spellEnd"/>
      <w:r w:rsidR="00C5227C" w:rsidRPr="00E3710A">
        <w:rPr>
          <w:rFonts w:asciiTheme="majorBidi" w:hAnsiTheme="majorBidi" w:cstheme="majorBidi"/>
          <w:sz w:val="20"/>
          <w:szCs w:val="20"/>
        </w:rPr>
        <w:t>,</w:t>
      </w:r>
      <w:r w:rsidRPr="00E3710A">
        <w:rPr>
          <w:rFonts w:asciiTheme="majorBidi" w:hAnsiTheme="majorBidi" w:cstheme="majorBidi"/>
          <w:sz w:val="20"/>
          <w:szCs w:val="20"/>
        </w:rPr>
        <w:t xml:space="preserve"> 166.</w:t>
      </w:r>
    </w:p>
    <w:p w:rsidR="00C5227C" w:rsidRPr="00E3710A" w:rsidRDefault="00C5227C" w:rsidP="00E3710A">
      <w:pPr>
        <w:pStyle w:val="FootnoteText"/>
        <w:ind w:firstLine="720"/>
        <w:jc w:val="both"/>
        <w:rPr>
          <w:rFonts w:asciiTheme="majorBidi" w:hAnsiTheme="majorBidi" w:cstheme="majorBidi"/>
          <w:sz w:val="20"/>
          <w:szCs w:val="20"/>
        </w:rPr>
      </w:pPr>
    </w:p>
  </w:footnote>
  <w:footnote w:id="4">
    <w:p w:rsidR="00A1297D" w:rsidRPr="00E3710A" w:rsidRDefault="00A1297D"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proofErr w:type="spellStart"/>
      <w:r w:rsidRPr="00E3710A">
        <w:rPr>
          <w:rFonts w:asciiTheme="majorBidi" w:hAnsiTheme="majorBidi" w:cstheme="majorBidi"/>
          <w:sz w:val="20"/>
          <w:szCs w:val="20"/>
        </w:rPr>
        <w:t>Jamil</w:t>
      </w:r>
      <w:proofErr w:type="spellEnd"/>
      <w:r w:rsidR="00C5227C" w:rsidRPr="00E3710A">
        <w:rPr>
          <w:rFonts w:asciiTheme="majorBidi" w:hAnsiTheme="majorBidi" w:cstheme="majorBidi"/>
          <w:sz w:val="20"/>
          <w:szCs w:val="20"/>
        </w:rPr>
        <w:t xml:space="preserve"> Al-</w:t>
      </w:r>
      <w:proofErr w:type="spellStart"/>
      <w:r w:rsidR="00C5227C" w:rsidRPr="00E3710A">
        <w:rPr>
          <w:rFonts w:asciiTheme="majorBidi" w:hAnsiTheme="majorBidi" w:cstheme="majorBidi"/>
          <w:sz w:val="20"/>
          <w:szCs w:val="20"/>
        </w:rPr>
        <w:t>Sufri</w:t>
      </w:r>
      <w:proofErr w:type="spellEnd"/>
      <w:r w:rsidRPr="00E3710A">
        <w:rPr>
          <w:rFonts w:asciiTheme="majorBidi" w:hAnsiTheme="majorBidi" w:cstheme="majorBidi"/>
          <w:sz w:val="20"/>
          <w:szCs w:val="20"/>
        </w:rPr>
        <w:t xml:space="preserve">, </w:t>
      </w:r>
      <w:r w:rsidRPr="00E3710A">
        <w:rPr>
          <w:rFonts w:asciiTheme="majorBidi" w:eastAsia="Calibri" w:hAnsiTheme="majorBidi" w:cstheme="majorBidi"/>
          <w:i/>
          <w:sz w:val="20"/>
          <w:szCs w:val="20"/>
          <w:lang w:val="id-ID"/>
        </w:rPr>
        <w:t>Tarsilah Brunei: Sejarah Awal dan Perkembangan</w:t>
      </w:r>
      <w:r w:rsidR="00C5227C" w:rsidRPr="00E3710A">
        <w:rPr>
          <w:rFonts w:asciiTheme="majorBidi" w:eastAsia="Calibri" w:hAnsiTheme="majorBidi" w:cstheme="majorBidi"/>
          <w:i/>
          <w:sz w:val="20"/>
          <w:szCs w:val="20"/>
          <w:lang w:val="id-ID"/>
        </w:rPr>
        <w:t xml:space="preserve"> Islam</w:t>
      </w:r>
      <w:r w:rsidR="00C5227C" w:rsidRPr="00E3710A">
        <w:rPr>
          <w:rFonts w:asciiTheme="majorBidi" w:eastAsia="Calibri" w:hAnsiTheme="majorBidi" w:cstheme="majorBidi"/>
          <w:i/>
          <w:sz w:val="20"/>
          <w:szCs w:val="20"/>
        </w:rPr>
        <w:t>,</w:t>
      </w:r>
      <w:r w:rsidR="00C5227C" w:rsidRPr="00E3710A">
        <w:rPr>
          <w:rFonts w:asciiTheme="majorBidi" w:eastAsia="Calibri" w:hAnsiTheme="majorBidi" w:cstheme="majorBidi"/>
          <w:sz w:val="20"/>
          <w:szCs w:val="20"/>
          <w:lang w:val="id-ID"/>
        </w:rPr>
        <w:t xml:space="preserve"> Cet. III</w:t>
      </w:r>
      <w:r w:rsidRPr="00E3710A">
        <w:rPr>
          <w:rFonts w:asciiTheme="majorBidi" w:eastAsia="Calibri" w:hAnsiTheme="majorBidi" w:cstheme="majorBidi"/>
          <w:sz w:val="20"/>
          <w:szCs w:val="20"/>
          <w:lang w:val="id-ID"/>
        </w:rPr>
        <w:t xml:space="preserve"> </w:t>
      </w:r>
      <w:r w:rsidR="00C5227C" w:rsidRPr="00E3710A">
        <w:rPr>
          <w:rFonts w:asciiTheme="majorBidi" w:eastAsia="Calibri" w:hAnsiTheme="majorBidi" w:cstheme="majorBidi"/>
          <w:sz w:val="20"/>
          <w:szCs w:val="20"/>
        </w:rPr>
        <w:t xml:space="preserve">(Brunei Darussalam: </w:t>
      </w:r>
      <w:r w:rsidRPr="00E3710A">
        <w:rPr>
          <w:rFonts w:asciiTheme="majorBidi" w:eastAsia="Calibri" w:hAnsiTheme="majorBidi" w:cstheme="majorBidi"/>
          <w:sz w:val="20"/>
          <w:szCs w:val="20"/>
          <w:lang w:val="id-ID"/>
        </w:rPr>
        <w:t>Jabatan Pusat Sejarah Kemente</w:t>
      </w:r>
      <w:r w:rsidR="00C5227C" w:rsidRPr="00E3710A">
        <w:rPr>
          <w:rFonts w:asciiTheme="majorBidi" w:eastAsia="Calibri" w:hAnsiTheme="majorBidi" w:cstheme="majorBidi"/>
          <w:sz w:val="20"/>
          <w:szCs w:val="20"/>
          <w:lang w:val="id-ID"/>
        </w:rPr>
        <w:t>rian Kebudayaan Belia dan Sukan</w:t>
      </w:r>
      <w:r w:rsidR="00C5227C"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w:t>
      </w:r>
      <w:r w:rsidR="00C5227C" w:rsidRPr="00E3710A">
        <w:rPr>
          <w:rFonts w:asciiTheme="majorBidi" w:eastAsia="Calibri" w:hAnsiTheme="majorBidi" w:cstheme="majorBidi"/>
          <w:sz w:val="20"/>
          <w:szCs w:val="20"/>
          <w:lang w:val="id-ID"/>
        </w:rPr>
        <w:t>2001</w:t>
      </w:r>
      <w:r w:rsidR="00C5227C" w:rsidRPr="00E3710A">
        <w:rPr>
          <w:rFonts w:asciiTheme="majorBidi" w:eastAsia="Calibri" w:hAnsiTheme="majorBidi" w:cstheme="majorBidi"/>
          <w:sz w:val="20"/>
          <w:szCs w:val="20"/>
        </w:rPr>
        <w:t xml:space="preserve">), </w:t>
      </w:r>
      <w:r w:rsidRPr="00E3710A">
        <w:rPr>
          <w:rFonts w:asciiTheme="majorBidi" w:hAnsiTheme="majorBidi" w:cstheme="majorBidi"/>
          <w:sz w:val="20"/>
          <w:szCs w:val="20"/>
        </w:rPr>
        <w:t>54.</w:t>
      </w:r>
    </w:p>
  </w:footnote>
  <w:footnote w:id="5">
    <w:p w:rsidR="00A1297D" w:rsidRPr="00E3710A" w:rsidRDefault="00A1297D"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00C5227C" w:rsidRPr="00E3710A">
        <w:rPr>
          <w:rFonts w:asciiTheme="majorBidi" w:hAnsiTheme="majorBidi" w:cstheme="majorBidi"/>
          <w:sz w:val="20"/>
          <w:szCs w:val="20"/>
        </w:rPr>
        <w:t xml:space="preserve"> </w:t>
      </w:r>
      <w:r w:rsidR="00C5227C" w:rsidRPr="00E3710A">
        <w:rPr>
          <w:rFonts w:asciiTheme="majorBidi" w:eastAsia="Calibri" w:hAnsiTheme="majorBidi" w:cstheme="majorBidi"/>
          <w:sz w:val="20"/>
          <w:szCs w:val="20"/>
          <w:lang w:val="id-ID"/>
        </w:rPr>
        <w:t>Mohammad bin Pengira</w:t>
      </w:r>
      <w:r w:rsidR="00C5227C" w:rsidRPr="00E3710A">
        <w:rPr>
          <w:rFonts w:asciiTheme="majorBidi" w:eastAsia="Calibri" w:hAnsiTheme="majorBidi" w:cstheme="majorBidi"/>
          <w:sz w:val="20"/>
          <w:szCs w:val="20"/>
        </w:rPr>
        <w:t>n</w:t>
      </w:r>
      <w:r w:rsidRPr="00E3710A">
        <w:rPr>
          <w:rFonts w:asciiTheme="majorBidi" w:eastAsia="Calibri" w:hAnsiTheme="majorBidi" w:cstheme="majorBidi"/>
          <w:sz w:val="20"/>
          <w:szCs w:val="20"/>
          <w:lang w:val="id-ID"/>
        </w:rPr>
        <w:t xml:space="preserve"> Abd. Rahman</w:t>
      </w:r>
      <w:r w:rsidR="00C5227C"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Ikhtisar Kefahaman Ahlussunnah Waljamaah dan Kesan-kesannya di Negara Brunei Darussalam</w:t>
      </w:r>
      <w:r w:rsidR="00C5227C" w:rsidRPr="00E3710A">
        <w:rPr>
          <w:rFonts w:asciiTheme="majorBidi" w:eastAsia="Calibri" w:hAnsiTheme="majorBidi" w:cstheme="majorBidi"/>
          <w:sz w:val="20"/>
          <w:szCs w:val="20"/>
        </w:rPr>
        <w:t>,</w:t>
      </w:r>
      <w:r w:rsidR="00C5227C" w:rsidRPr="00E3710A">
        <w:rPr>
          <w:rFonts w:asciiTheme="majorBidi" w:eastAsia="Calibri" w:hAnsiTheme="majorBidi" w:cstheme="majorBidi"/>
          <w:sz w:val="20"/>
          <w:szCs w:val="20"/>
          <w:lang w:val="id-ID"/>
        </w:rPr>
        <w:t xml:space="preserve"> Cet. II</w:t>
      </w:r>
      <w:r w:rsidR="00C5227C" w:rsidRPr="00E3710A">
        <w:rPr>
          <w:rFonts w:asciiTheme="majorBidi" w:eastAsia="Calibri" w:hAnsiTheme="majorBidi" w:cstheme="majorBidi"/>
          <w:sz w:val="20"/>
          <w:szCs w:val="20"/>
        </w:rPr>
        <w:t xml:space="preserve"> (Brunei Darussalam: </w:t>
      </w:r>
      <w:r w:rsidRPr="00E3710A">
        <w:rPr>
          <w:rFonts w:asciiTheme="majorBidi" w:eastAsia="Calibri" w:hAnsiTheme="majorBidi" w:cstheme="majorBidi"/>
          <w:sz w:val="20"/>
          <w:szCs w:val="20"/>
          <w:lang w:val="id-ID"/>
        </w:rPr>
        <w:t>Pusat Da’wah Islam</w:t>
      </w:r>
      <w:r w:rsidR="00C5227C" w:rsidRPr="00E3710A">
        <w:rPr>
          <w:rFonts w:asciiTheme="majorBidi" w:eastAsia="Calibri" w:hAnsiTheme="majorBidi" w:cstheme="majorBidi"/>
          <w:sz w:val="20"/>
          <w:szCs w:val="20"/>
          <w:lang w:val="id-ID"/>
        </w:rPr>
        <w:t>iah Kementerian Hal Ehwal Ugama</w:t>
      </w:r>
      <w:r w:rsidR="00C5227C" w:rsidRPr="00E3710A">
        <w:rPr>
          <w:rFonts w:asciiTheme="majorBidi" w:eastAsia="Calibri" w:hAnsiTheme="majorBidi" w:cstheme="majorBidi"/>
          <w:sz w:val="20"/>
          <w:szCs w:val="20"/>
        </w:rPr>
        <w:t>, 2012),</w:t>
      </w:r>
      <w:r w:rsidRPr="00E3710A">
        <w:rPr>
          <w:rFonts w:asciiTheme="majorBidi" w:eastAsia="Calibri" w:hAnsiTheme="majorBidi" w:cstheme="majorBidi"/>
          <w:sz w:val="20"/>
          <w:szCs w:val="20"/>
          <w:lang w:val="id-ID"/>
        </w:rPr>
        <w:t xml:space="preserve"> </w:t>
      </w:r>
      <w:r w:rsidRPr="00E3710A">
        <w:rPr>
          <w:rFonts w:asciiTheme="majorBidi" w:hAnsiTheme="majorBidi" w:cstheme="majorBidi"/>
          <w:sz w:val="20"/>
          <w:szCs w:val="20"/>
        </w:rPr>
        <w:t>48</w:t>
      </w:r>
      <w:r w:rsidR="00C5227C" w:rsidRPr="00E3710A">
        <w:rPr>
          <w:rFonts w:asciiTheme="majorBidi" w:hAnsiTheme="majorBidi" w:cstheme="majorBidi"/>
          <w:sz w:val="20"/>
          <w:szCs w:val="20"/>
        </w:rPr>
        <w:t>.</w:t>
      </w:r>
    </w:p>
  </w:footnote>
  <w:footnote w:id="6">
    <w:p w:rsidR="00A1297D" w:rsidRPr="00E3710A" w:rsidRDefault="00A1297D"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C5227C" w:rsidRPr="00E3710A">
        <w:rPr>
          <w:rFonts w:asciiTheme="majorBidi" w:hAnsiTheme="majorBidi" w:cstheme="majorBidi"/>
          <w:sz w:val="20"/>
          <w:szCs w:val="20"/>
        </w:rPr>
        <w:t xml:space="preserve">Thomas W. </w:t>
      </w:r>
      <w:r w:rsidRPr="00E3710A">
        <w:rPr>
          <w:rFonts w:asciiTheme="majorBidi" w:hAnsiTheme="majorBidi" w:cstheme="majorBidi"/>
          <w:sz w:val="20"/>
          <w:szCs w:val="20"/>
        </w:rPr>
        <w:t>Arnold,</w:t>
      </w:r>
      <w:r w:rsidR="00C5227C" w:rsidRPr="00E3710A">
        <w:rPr>
          <w:rFonts w:asciiTheme="majorBidi" w:hAnsiTheme="majorBidi" w:cstheme="majorBidi"/>
          <w:sz w:val="20"/>
          <w:szCs w:val="20"/>
        </w:rPr>
        <w:t xml:space="preserve"> </w:t>
      </w:r>
      <w:proofErr w:type="spellStart"/>
      <w:r w:rsidR="00C5227C" w:rsidRPr="00E3710A">
        <w:rPr>
          <w:rFonts w:asciiTheme="majorBidi" w:hAnsiTheme="majorBidi" w:cstheme="majorBidi"/>
          <w:i/>
          <w:iCs/>
          <w:sz w:val="20"/>
          <w:szCs w:val="20"/>
        </w:rPr>
        <w:t>Sejarah</w:t>
      </w:r>
      <w:proofErr w:type="spellEnd"/>
      <w:r w:rsidR="00C5227C" w:rsidRPr="00E3710A">
        <w:rPr>
          <w:rFonts w:asciiTheme="majorBidi" w:hAnsiTheme="majorBidi" w:cstheme="majorBidi"/>
          <w:i/>
          <w:iCs/>
          <w:sz w:val="20"/>
          <w:szCs w:val="20"/>
        </w:rPr>
        <w:t xml:space="preserve"> </w:t>
      </w:r>
      <w:proofErr w:type="spellStart"/>
      <w:r w:rsidR="00C5227C" w:rsidRPr="00E3710A">
        <w:rPr>
          <w:rFonts w:asciiTheme="majorBidi" w:hAnsiTheme="majorBidi" w:cstheme="majorBidi"/>
          <w:i/>
          <w:iCs/>
          <w:sz w:val="20"/>
          <w:szCs w:val="20"/>
        </w:rPr>
        <w:t>Dakwah</w:t>
      </w:r>
      <w:proofErr w:type="spellEnd"/>
      <w:r w:rsidR="00C5227C" w:rsidRPr="00E3710A">
        <w:rPr>
          <w:rFonts w:asciiTheme="majorBidi" w:hAnsiTheme="majorBidi" w:cstheme="majorBidi"/>
          <w:sz w:val="20"/>
          <w:szCs w:val="20"/>
        </w:rPr>
        <w:t>,</w:t>
      </w:r>
      <w:r w:rsidRPr="00E3710A">
        <w:rPr>
          <w:rFonts w:asciiTheme="majorBidi" w:hAnsiTheme="majorBidi" w:cstheme="majorBidi"/>
          <w:sz w:val="20"/>
          <w:szCs w:val="20"/>
        </w:rPr>
        <w:t xml:space="preserve"> 317</w:t>
      </w:r>
      <w:r w:rsidR="00C5227C" w:rsidRPr="00E3710A">
        <w:rPr>
          <w:rFonts w:asciiTheme="majorBidi" w:hAnsiTheme="majorBidi" w:cstheme="majorBidi"/>
          <w:sz w:val="20"/>
          <w:szCs w:val="20"/>
        </w:rPr>
        <w:t>.</w:t>
      </w:r>
    </w:p>
    <w:p w:rsidR="00D90773" w:rsidRPr="00E3710A" w:rsidRDefault="00D90773" w:rsidP="00E3710A">
      <w:pPr>
        <w:pStyle w:val="FootnoteText"/>
        <w:jc w:val="both"/>
        <w:rPr>
          <w:rFonts w:asciiTheme="majorBidi" w:hAnsiTheme="majorBidi" w:cstheme="majorBidi"/>
          <w:sz w:val="20"/>
          <w:szCs w:val="20"/>
        </w:rPr>
      </w:pPr>
    </w:p>
  </w:footnote>
  <w:footnote w:id="7">
    <w:p w:rsidR="00511B4F" w:rsidRPr="00E3710A" w:rsidRDefault="00511B4F" w:rsidP="00E3710A">
      <w:pPr>
        <w:pStyle w:val="FootnoteText"/>
        <w:ind w:firstLine="720"/>
        <w:jc w:val="both"/>
        <w:rPr>
          <w:rFonts w:asciiTheme="majorBidi" w:hAnsiTheme="majorBidi" w:cstheme="majorBidi"/>
          <w:sz w:val="20"/>
          <w:szCs w:val="20"/>
          <w:lang w:val="id-ID"/>
        </w:rPr>
      </w:pPr>
      <w:r w:rsidRPr="00E3710A">
        <w:rPr>
          <w:rStyle w:val="FootnoteReference"/>
          <w:rFonts w:asciiTheme="majorBidi" w:hAnsiTheme="majorBidi" w:cstheme="majorBidi"/>
          <w:sz w:val="20"/>
          <w:szCs w:val="20"/>
          <w:lang w:val="id-ID"/>
        </w:rPr>
        <w:footnoteRef/>
      </w:r>
      <w:r w:rsidR="00C5227C" w:rsidRPr="00E3710A">
        <w:rPr>
          <w:rFonts w:asciiTheme="majorBidi" w:hAnsiTheme="majorBidi" w:cstheme="majorBidi"/>
          <w:sz w:val="20"/>
          <w:szCs w:val="20"/>
          <w:lang w:val="id-ID"/>
        </w:rPr>
        <w:t xml:space="preserve"> </w:t>
      </w:r>
      <w:r w:rsidR="00C5227C" w:rsidRPr="00E3710A">
        <w:rPr>
          <w:rFonts w:asciiTheme="majorBidi" w:hAnsiTheme="majorBidi" w:cstheme="majorBidi"/>
          <w:sz w:val="20"/>
          <w:szCs w:val="20"/>
          <w:lang w:val="id-ID"/>
        </w:rPr>
        <w:t xml:space="preserve">Jamil </w:t>
      </w:r>
      <w:r w:rsidR="00C5227C" w:rsidRPr="00E3710A">
        <w:rPr>
          <w:rFonts w:asciiTheme="majorBidi" w:hAnsiTheme="majorBidi" w:cstheme="majorBidi"/>
          <w:sz w:val="20"/>
          <w:szCs w:val="20"/>
        </w:rPr>
        <w:t>A</w:t>
      </w:r>
      <w:r w:rsidRPr="00E3710A">
        <w:rPr>
          <w:rFonts w:asciiTheme="majorBidi" w:hAnsiTheme="majorBidi" w:cstheme="majorBidi"/>
          <w:sz w:val="20"/>
          <w:szCs w:val="20"/>
          <w:lang w:val="id-ID"/>
        </w:rPr>
        <w:t xml:space="preserve">l-Sufri, </w:t>
      </w:r>
      <w:proofErr w:type="spellStart"/>
      <w:r w:rsidR="00C5227C" w:rsidRPr="00E3710A">
        <w:rPr>
          <w:rFonts w:asciiTheme="majorBidi" w:hAnsiTheme="majorBidi" w:cstheme="majorBidi"/>
          <w:i/>
          <w:iCs/>
          <w:sz w:val="20"/>
          <w:szCs w:val="20"/>
        </w:rPr>
        <w:t>Tarsilah</w:t>
      </w:r>
      <w:proofErr w:type="spellEnd"/>
      <w:r w:rsidR="00C5227C" w:rsidRPr="00E3710A">
        <w:rPr>
          <w:rFonts w:asciiTheme="majorBidi" w:hAnsiTheme="majorBidi" w:cstheme="majorBidi"/>
          <w:i/>
          <w:iCs/>
          <w:sz w:val="20"/>
          <w:szCs w:val="20"/>
        </w:rPr>
        <w:t xml:space="preserve"> Brunei</w:t>
      </w:r>
      <w:r w:rsidR="00C5227C" w:rsidRPr="00E3710A">
        <w:rPr>
          <w:rFonts w:asciiTheme="majorBidi" w:hAnsiTheme="majorBidi" w:cstheme="majorBidi"/>
          <w:sz w:val="20"/>
          <w:szCs w:val="20"/>
        </w:rPr>
        <w:t>,</w:t>
      </w:r>
      <w:r w:rsidR="00C5227C" w:rsidRPr="00E3710A">
        <w:rPr>
          <w:rFonts w:asciiTheme="majorBidi" w:hAnsiTheme="majorBidi" w:cstheme="majorBidi"/>
          <w:sz w:val="20"/>
          <w:szCs w:val="20"/>
          <w:lang w:val="id-ID"/>
        </w:rPr>
        <w:t xml:space="preserve"> 55</w:t>
      </w:r>
      <w:r w:rsidRPr="00E3710A">
        <w:rPr>
          <w:rFonts w:asciiTheme="majorBidi" w:hAnsiTheme="majorBidi" w:cstheme="majorBidi"/>
          <w:sz w:val="20"/>
          <w:szCs w:val="20"/>
          <w:lang w:val="id-ID"/>
        </w:rPr>
        <w:t>.</w:t>
      </w:r>
    </w:p>
    <w:p w:rsidR="00511B4F" w:rsidRPr="00E3710A" w:rsidRDefault="00511B4F" w:rsidP="00E3710A">
      <w:pPr>
        <w:pStyle w:val="FootnoteText"/>
        <w:jc w:val="both"/>
        <w:rPr>
          <w:rFonts w:asciiTheme="majorBidi" w:hAnsiTheme="majorBidi" w:cstheme="majorBidi"/>
          <w:sz w:val="20"/>
          <w:szCs w:val="20"/>
          <w:lang w:val="id-ID"/>
        </w:rPr>
      </w:pPr>
      <w:r w:rsidRPr="00E3710A">
        <w:rPr>
          <w:rFonts w:asciiTheme="majorBidi" w:hAnsiTheme="majorBidi" w:cstheme="majorBidi"/>
          <w:sz w:val="20"/>
          <w:szCs w:val="20"/>
          <w:lang w:val="id-ID"/>
        </w:rPr>
        <w:t xml:space="preserve">  </w:t>
      </w:r>
    </w:p>
  </w:footnote>
  <w:footnote w:id="8">
    <w:p w:rsidR="00A1297D" w:rsidRDefault="00A1297D"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C5227C" w:rsidRPr="00E3710A">
        <w:rPr>
          <w:rFonts w:asciiTheme="majorBidi" w:hAnsiTheme="majorBidi" w:cstheme="majorBidi"/>
          <w:sz w:val="20"/>
          <w:szCs w:val="20"/>
          <w:lang w:val="id-ID"/>
        </w:rPr>
        <w:t xml:space="preserve">Jamil </w:t>
      </w:r>
      <w:r w:rsidR="00C5227C" w:rsidRPr="00E3710A">
        <w:rPr>
          <w:rFonts w:asciiTheme="majorBidi" w:hAnsiTheme="majorBidi" w:cstheme="majorBidi"/>
          <w:sz w:val="20"/>
          <w:szCs w:val="20"/>
        </w:rPr>
        <w:t>A</w:t>
      </w:r>
      <w:r w:rsidR="00C5227C" w:rsidRPr="00E3710A">
        <w:rPr>
          <w:rFonts w:asciiTheme="majorBidi" w:hAnsiTheme="majorBidi" w:cstheme="majorBidi"/>
          <w:sz w:val="20"/>
          <w:szCs w:val="20"/>
          <w:lang w:val="id-ID"/>
        </w:rPr>
        <w:t xml:space="preserve">l-Sufri, </w:t>
      </w:r>
      <w:proofErr w:type="spellStart"/>
      <w:r w:rsidR="00C5227C" w:rsidRPr="00E3710A">
        <w:rPr>
          <w:rFonts w:asciiTheme="majorBidi" w:hAnsiTheme="majorBidi" w:cstheme="majorBidi"/>
          <w:i/>
          <w:iCs/>
          <w:sz w:val="20"/>
          <w:szCs w:val="20"/>
        </w:rPr>
        <w:t>Tarsilah</w:t>
      </w:r>
      <w:proofErr w:type="spellEnd"/>
      <w:r w:rsidR="00C5227C" w:rsidRPr="00E3710A">
        <w:rPr>
          <w:rFonts w:asciiTheme="majorBidi" w:hAnsiTheme="majorBidi" w:cstheme="majorBidi"/>
          <w:i/>
          <w:iCs/>
          <w:sz w:val="20"/>
          <w:szCs w:val="20"/>
        </w:rPr>
        <w:t xml:space="preserve"> Brunei</w:t>
      </w:r>
      <w:r w:rsidR="00C5227C" w:rsidRPr="00E3710A">
        <w:rPr>
          <w:rFonts w:asciiTheme="majorBidi" w:hAnsiTheme="majorBidi" w:cstheme="majorBidi"/>
          <w:sz w:val="20"/>
          <w:szCs w:val="20"/>
        </w:rPr>
        <w:t>,</w:t>
      </w:r>
      <w:r w:rsidR="00C5227C" w:rsidRPr="00E3710A">
        <w:rPr>
          <w:rFonts w:asciiTheme="majorBidi" w:hAnsiTheme="majorBidi" w:cstheme="majorBidi"/>
          <w:sz w:val="20"/>
          <w:szCs w:val="20"/>
          <w:lang w:val="id-ID"/>
        </w:rPr>
        <w:t xml:space="preserve"> 55</w:t>
      </w:r>
      <w:r w:rsidR="00C5227C" w:rsidRPr="00E3710A">
        <w:rPr>
          <w:rFonts w:asciiTheme="majorBidi" w:hAnsiTheme="majorBidi" w:cstheme="majorBidi"/>
          <w:sz w:val="20"/>
          <w:szCs w:val="20"/>
        </w:rPr>
        <w:t>.</w:t>
      </w:r>
    </w:p>
    <w:p w:rsidR="005E578E" w:rsidRPr="00E3710A" w:rsidRDefault="005E578E" w:rsidP="00E3710A">
      <w:pPr>
        <w:pStyle w:val="FootnoteText"/>
        <w:ind w:firstLine="720"/>
        <w:jc w:val="both"/>
        <w:rPr>
          <w:rFonts w:asciiTheme="majorBidi" w:hAnsiTheme="majorBidi" w:cstheme="majorBidi"/>
          <w:sz w:val="20"/>
          <w:szCs w:val="20"/>
        </w:rPr>
      </w:pPr>
    </w:p>
  </w:footnote>
  <w:footnote w:id="9">
    <w:p w:rsidR="00BE4A42" w:rsidRPr="00E3710A" w:rsidRDefault="00BE4A42"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sz w:val="20"/>
          <w:szCs w:val="20"/>
          <w:lang w:val="id-ID"/>
        </w:rPr>
        <w:t>Ṣābir Aḥmad</w:t>
      </w:r>
      <w:r w:rsidR="001144AF" w:rsidRPr="00E3710A">
        <w:rPr>
          <w:rFonts w:asciiTheme="majorBidi" w:eastAsia="Calibri" w:hAnsiTheme="majorBidi" w:cstheme="majorBidi"/>
          <w:sz w:val="20"/>
          <w:szCs w:val="20"/>
          <w:lang w:val="id-ID"/>
        </w:rPr>
        <w:t xml:space="preserve"> Ṭaha</w:t>
      </w:r>
      <w:r w:rsidR="001144AF"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sz w:val="20"/>
          <w:szCs w:val="20"/>
          <w:lang w:val="id-ID"/>
        </w:rPr>
        <w:t>Al-Da</w:t>
      </w:r>
      <w:r w:rsidRPr="00E3710A">
        <w:rPr>
          <w:rFonts w:asciiTheme="majorBidi" w:eastAsia="Calibri" w:hAnsiTheme="majorBidi" w:cstheme="majorBidi"/>
          <w:i/>
          <w:sz w:val="20"/>
          <w:szCs w:val="20"/>
          <w:vertAlign w:val="superscript"/>
          <w:lang w:val="id-ID"/>
        </w:rPr>
        <w:t>c</w:t>
      </w:r>
      <w:r w:rsidRPr="00E3710A">
        <w:rPr>
          <w:rFonts w:asciiTheme="majorBidi" w:eastAsia="Calibri" w:hAnsiTheme="majorBidi" w:cstheme="majorBidi"/>
          <w:i/>
          <w:sz w:val="20"/>
          <w:szCs w:val="20"/>
          <w:lang w:val="id-ID"/>
        </w:rPr>
        <w:t>wah al-Isl</w:t>
      </w:r>
      <w:r w:rsidRPr="00E3710A">
        <w:rPr>
          <w:rFonts w:asciiTheme="majorBidi" w:eastAsia="Calibri" w:hAnsiTheme="majorBidi" w:cstheme="majorBidi"/>
          <w:i/>
          <w:iCs/>
          <w:sz w:val="20"/>
          <w:szCs w:val="20"/>
          <w:lang w:val="id-ID"/>
        </w:rPr>
        <w:t>ā</w:t>
      </w:r>
      <w:r w:rsidRPr="00E3710A">
        <w:rPr>
          <w:rFonts w:asciiTheme="majorBidi" w:eastAsia="Calibri" w:hAnsiTheme="majorBidi" w:cstheme="majorBidi"/>
          <w:i/>
          <w:sz w:val="20"/>
          <w:szCs w:val="20"/>
          <w:lang w:val="id-ID"/>
        </w:rPr>
        <w:t>miyyah fi Barunay D</w:t>
      </w:r>
      <w:r w:rsidRPr="00E3710A">
        <w:rPr>
          <w:rFonts w:asciiTheme="majorBidi" w:eastAsia="Calibri" w:hAnsiTheme="majorBidi" w:cstheme="majorBidi"/>
          <w:i/>
          <w:iCs/>
          <w:sz w:val="20"/>
          <w:szCs w:val="20"/>
          <w:lang w:val="id-ID"/>
        </w:rPr>
        <w:t>ā</w:t>
      </w:r>
      <w:r w:rsidRPr="00E3710A">
        <w:rPr>
          <w:rFonts w:asciiTheme="majorBidi" w:eastAsia="Calibri" w:hAnsiTheme="majorBidi" w:cstheme="majorBidi"/>
          <w:i/>
          <w:sz w:val="20"/>
          <w:szCs w:val="20"/>
          <w:lang w:val="id-ID"/>
        </w:rPr>
        <w:t>russal</w:t>
      </w:r>
      <w:r w:rsidRPr="00E3710A">
        <w:rPr>
          <w:rFonts w:asciiTheme="majorBidi" w:eastAsia="Calibri" w:hAnsiTheme="majorBidi" w:cstheme="majorBidi"/>
          <w:i/>
          <w:iCs/>
          <w:sz w:val="20"/>
          <w:szCs w:val="20"/>
          <w:lang w:val="id-ID"/>
        </w:rPr>
        <w:t>ā</w:t>
      </w:r>
      <w:r w:rsidRPr="00E3710A">
        <w:rPr>
          <w:rFonts w:asciiTheme="majorBidi" w:eastAsia="Calibri" w:hAnsiTheme="majorBidi" w:cstheme="majorBidi"/>
          <w:i/>
          <w:sz w:val="20"/>
          <w:szCs w:val="20"/>
          <w:lang w:val="id-ID"/>
        </w:rPr>
        <w:t xml:space="preserve">m </w:t>
      </w:r>
      <w:r w:rsidRPr="00E3710A">
        <w:rPr>
          <w:rFonts w:asciiTheme="majorBidi" w:eastAsia="Calibri" w:hAnsiTheme="majorBidi" w:cstheme="majorBidi"/>
          <w:i/>
          <w:sz w:val="20"/>
          <w:szCs w:val="20"/>
          <w:vertAlign w:val="superscript"/>
          <w:lang w:val="id-ID"/>
        </w:rPr>
        <w:t>c</w:t>
      </w:r>
      <w:r w:rsidRPr="00E3710A">
        <w:rPr>
          <w:rFonts w:asciiTheme="majorBidi" w:eastAsia="Calibri" w:hAnsiTheme="majorBidi" w:cstheme="majorBidi"/>
          <w:i/>
          <w:sz w:val="20"/>
          <w:szCs w:val="20"/>
          <w:lang w:val="id-ID"/>
        </w:rPr>
        <w:t>Ibar al-</w:t>
      </w:r>
      <w:r w:rsidRPr="00E3710A">
        <w:rPr>
          <w:rFonts w:asciiTheme="majorBidi" w:eastAsia="Calibri" w:hAnsiTheme="majorBidi" w:cstheme="majorBidi"/>
          <w:i/>
          <w:sz w:val="20"/>
          <w:szCs w:val="20"/>
          <w:vertAlign w:val="superscript"/>
          <w:lang w:val="id-ID"/>
        </w:rPr>
        <w:t>c</w:t>
      </w:r>
      <w:r w:rsidRPr="00E3710A">
        <w:rPr>
          <w:rFonts w:asciiTheme="majorBidi" w:eastAsia="Calibri" w:hAnsiTheme="majorBidi" w:cstheme="majorBidi"/>
          <w:i/>
          <w:sz w:val="20"/>
          <w:szCs w:val="20"/>
          <w:lang w:val="id-ID"/>
        </w:rPr>
        <w:t>Uṣūr</w:t>
      </w:r>
      <w:r w:rsidR="001144AF" w:rsidRPr="00E3710A">
        <w:rPr>
          <w:rFonts w:asciiTheme="majorBidi" w:eastAsia="Calibri" w:hAnsiTheme="majorBidi" w:cstheme="majorBidi"/>
          <w:sz w:val="20"/>
          <w:szCs w:val="20"/>
        </w:rPr>
        <w:t>,</w:t>
      </w:r>
      <w:r w:rsidR="001144AF" w:rsidRPr="00E3710A">
        <w:rPr>
          <w:rFonts w:asciiTheme="majorBidi" w:eastAsia="Calibri" w:hAnsiTheme="majorBidi" w:cstheme="majorBidi"/>
          <w:sz w:val="20"/>
          <w:szCs w:val="20"/>
          <w:lang w:val="id-ID"/>
        </w:rPr>
        <w:t xml:space="preserve"> Cet. I</w:t>
      </w:r>
      <w:r w:rsidR="001144AF" w:rsidRPr="00E3710A">
        <w:rPr>
          <w:rFonts w:asciiTheme="majorBidi" w:eastAsia="Calibri" w:hAnsiTheme="majorBidi" w:cstheme="majorBidi"/>
          <w:sz w:val="20"/>
          <w:szCs w:val="20"/>
        </w:rPr>
        <w:t xml:space="preserve"> (Brunei Darussalam :</w:t>
      </w:r>
      <w:r w:rsidRPr="00E3710A">
        <w:rPr>
          <w:rFonts w:asciiTheme="majorBidi" w:eastAsia="Calibri" w:hAnsiTheme="majorBidi" w:cstheme="majorBidi"/>
          <w:sz w:val="20"/>
          <w:szCs w:val="20"/>
          <w:lang w:val="id-ID"/>
        </w:rPr>
        <w:t xml:space="preserve"> Pusat Dakwah Islami</w:t>
      </w:r>
      <w:r w:rsidR="001144AF" w:rsidRPr="00E3710A">
        <w:rPr>
          <w:rFonts w:asciiTheme="majorBidi" w:eastAsia="Calibri" w:hAnsiTheme="majorBidi" w:cstheme="majorBidi"/>
          <w:sz w:val="20"/>
          <w:szCs w:val="20"/>
          <w:lang w:val="id-ID"/>
        </w:rPr>
        <w:t>yah Kementerian Hal Ehwal Ugama</w:t>
      </w:r>
      <w:r w:rsidR="001144AF"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w:t>
      </w:r>
      <w:r w:rsidR="001144AF" w:rsidRPr="00E3710A">
        <w:rPr>
          <w:rFonts w:asciiTheme="majorBidi" w:eastAsia="Calibri" w:hAnsiTheme="majorBidi" w:cstheme="majorBidi"/>
          <w:sz w:val="20"/>
          <w:szCs w:val="20"/>
          <w:lang w:val="id-ID"/>
        </w:rPr>
        <w:t>2008</w:t>
      </w:r>
      <w:r w:rsidR="001144AF"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9</w:t>
      </w:r>
      <w:r w:rsidR="001144AF" w:rsidRPr="00E3710A">
        <w:rPr>
          <w:rFonts w:asciiTheme="majorBidi" w:hAnsiTheme="majorBidi" w:cstheme="majorBidi"/>
          <w:sz w:val="20"/>
          <w:szCs w:val="20"/>
        </w:rPr>
        <w:t>.</w:t>
      </w:r>
    </w:p>
  </w:footnote>
  <w:footnote w:id="10">
    <w:p w:rsidR="00BE4A42" w:rsidRPr="00E3710A" w:rsidRDefault="00BE4A42"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001144AF"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lang w:val="id-ID"/>
        </w:rPr>
        <w:t>Abdul Rahman Haji</w:t>
      </w:r>
      <w:r w:rsidR="001144AF" w:rsidRPr="00E3710A">
        <w:rPr>
          <w:rFonts w:asciiTheme="majorBidi" w:eastAsia="Calibri" w:hAnsiTheme="majorBidi" w:cstheme="majorBidi"/>
          <w:sz w:val="20"/>
          <w:szCs w:val="20"/>
          <w:lang w:val="id-ID"/>
        </w:rPr>
        <w:t xml:space="preserve"> Abdullah,</w:t>
      </w:r>
      <w:r w:rsidR="001144AF" w:rsidRPr="00E3710A">
        <w:rPr>
          <w:rFonts w:asciiTheme="majorBidi" w:eastAsia="Calibri" w:hAnsiTheme="majorBidi" w:cstheme="majorBidi"/>
          <w:sz w:val="20"/>
          <w:szCs w:val="20"/>
        </w:rPr>
        <w:t xml:space="preserve"> </w:t>
      </w:r>
      <w:r w:rsidRPr="00E3710A">
        <w:rPr>
          <w:rFonts w:asciiTheme="majorBidi" w:eastAsia="Calibri" w:hAnsiTheme="majorBidi" w:cstheme="majorBidi"/>
          <w:i/>
          <w:iCs/>
          <w:sz w:val="20"/>
          <w:szCs w:val="20"/>
          <w:lang w:val="id-ID"/>
        </w:rPr>
        <w:t>Pemikiran Umat Islam di Nusantara: Sejarah dan Perkembangannya hingga Abad ke-19</w:t>
      </w:r>
      <w:r w:rsidR="001144AF" w:rsidRPr="00E3710A">
        <w:rPr>
          <w:rFonts w:asciiTheme="majorBidi" w:eastAsia="Calibri" w:hAnsiTheme="majorBidi" w:cstheme="majorBidi"/>
          <w:sz w:val="20"/>
          <w:szCs w:val="20"/>
        </w:rPr>
        <w:t>,</w:t>
      </w:r>
      <w:r w:rsidR="001144AF" w:rsidRPr="00E3710A">
        <w:rPr>
          <w:rFonts w:asciiTheme="majorBidi" w:eastAsia="Calibri" w:hAnsiTheme="majorBidi" w:cstheme="majorBidi"/>
          <w:sz w:val="20"/>
          <w:szCs w:val="20"/>
          <w:lang w:val="id-ID"/>
        </w:rPr>
        <w:t xml:space="preserve"> Cet. I</w:t>
      </w:r>
      <w:r w:rsidR="001144AF" w:rsidRPr="00E3710A">
        <w:rPr>
          <w:rFonts w:asciiTheme="majorBidi" w:eastAsia="Calibri" w:hAnsiTheme="majorBidi" w:cstheme="majorBidi"/>
          <w:sz w:val="20"/>
          <w:szCs w:val="20"/>
        </w:rPr>
        <w:t xml:space="preserve"> (Kuala Lumpur:</w:t>
      </w:r>
      <w:r w:rsidRPr="00E3710A">
        <w:rPr>
          <w:rFonts w:asciiTheme="majorBidi" w:eastAsia="Calibri" w:hAnsiTheme="majorBidi" w:cstheme="majorBidi"/>
          <w:sz w:val="20"/>
          <w:szCs w:val="20"/>
          <w:lang w:val="id-ID"/>
        </w:rPr>
        <w:t xml:space="preserve"> Dewan Bahasa dan Pustaka Kementerian Pen</w:t>
      </w:r>
      <w:r w:rsidR="001144AF" w:rsidRPr="00E3710A">
        <w:rPr>
          <w:rFonts w:asciiTheme="majorBidi" w:eastAsia="Calibri" w:hAnsiTheme="majorBidi" w:cstheme="majorBidi"/>
          <w:sz w:val="20"/>
          <w:szCs w:val="20"/>
          <w:lang w:val="id-ID"/>
        </w:rPr>
        <w:t>didikan Malaysia</w:t>
      </w:r>
      <w:r w:rsidR="001144AF" w:rsidRPr="00E3710A">
        <w:rPr>
          <w:rFonts w:asciiTheme="majorBidi" w:eastAsia="Calibri" w:hAnsiTheme="majorBidi" w:cstheme="majorBidi"/>
          <w:sz w:val="20"/>
          <w:szCs w:val="20"/>
        </w:rPr>
        <w:t xml:space="preserve">, </w:t>
      </w:r>
      <w:r w:rsidR="001144AF" w:rsidRPr="00E3710A">
        <w:rPr>
          <w:rFonts w:asciiTheme="majorBidi" w:eastAsia="Calibri" w:hAnsiTheme="majorBidi" w:cstheme="majorBidi"/>
          <w:sz w:val="20"/>
          <w:szCs w:val="20"/>
          <w:lang w:val="id-ID"/>
        </w:rPr>
        <w:t>1990</w:t>
      </w:r>
      <w:r w:rsidR="001144AF" w:rsidRPr="00E3710A">
        <w:rPr>
          <w:rFonts w:asciiTheme="majorBidi" w:eastAsia="Calibri" w:hAnsiTheme="majorBidi" w:cstheme="majorBidi"/>
          <w:sz w:val="20"/>
          <w:szCs w:val="20"/>
        </w:rPr>
        <w:t xml:space="preserve">), </w:t>
      </w:r>
      <w:r w:rsidRPr="00E3710A">
        <w:rPr>
          <w:rFonts w:asciiTheme="majorBidi" w:hAnsiTheme="majorBidi" w:cstheme="majorBidi"/>
          <w:sz w:val="20"/>
          <w:szCs w:val="20"/>
        </w:rPr>
        <w:t>33.</w:t>
      </w:r>
    </w:p>
  </w:footnote>
  <w:footnote w:id="11">
    <w:p w:rsidR="00E3710A" w:rsidRPr="00E3710A" w:rsidRDefault="00E3710A" w:rsidP="00E3710A">
      <w:pPr>
        <w:pStyle w:val="FootnoteText"/>
        <w:ind w:firstLine="720"/>
        <w:jc w:val="both"/>
        <w:rPr>
          <w:sz w:val="20"/>
          <w:szCs w:val="20"/>
        </w:rPr>
      </w:pPr>
      <w:r w:rsidRPr="00E3710A">
        <w:rPr>
          <w:rStyle w:val="FootnoteReference"/>
          <w:sz w:val="20"/>
          <w:szCs w:val="20"/>
        </w:rPr>
        <w:footnoteRef/>
      </w:r>
      <w:r w:rsidRPr="00E3710A">
        <w:rPr>
          <w:sz w:val="20"/>
          <w:szCs w:val="20"/>
          <w:lang w:val="id-ID"/>
        </w:rPr>
        <w:t xml:space="preserve"> </w:t>
      </w:r>
      <w:r w:rsidRPr="00E3710A">
        <w:rPr>
          <w:rFonts w:asciiTheme="majorBidi" w:hAnsiTheme="majorBidi" w:cstheme="majorBidi"/>
          <w:sz w:val="20"/>
          <w:szCs w:val="20"/>
          <w:lang w:val="id-ID"/>
        </w:rPr>
        <w:t>Mohd. Dahlan</w:t>
      </w:r>
      <w:r w:rsidRPr="00E3710A">
        <w:rPr>
          <w:rFonts w:asciiTheme="majorBidi" w:hAnsiTheme="majorBidi" w:cstheme="majorBidi"/>
          <w:sz w:val="20"/>
          <w:szCs w:val="20"/>
        </w:rPr>
        <w:t xml:space="preserve"> </w:t>
      </w:r>
      <w:r w:rsidRPr="00E3710A">
        <w:rPr>
          <w:rFonts w:asciiTheme="majorBidi" w:hAnsiTheme="majorBidi" w:cstheme="majorBidi"/>
          <w:sz w:val="20"/>
          <w:szCs w:val="20"/>
          <w:lang w:val="id-ID"/>
        </w:rPr>
        <w:t xml:space="preserve">Mansoer, </w:t>
      </w:r>
      <w:r w:rsidRPr="00E3710A">
        <w:rPr>
          <w:rFonts w:asciiTheme="majorBidi" w:hAnsiTheme="majorBidi" w:cstheme="majorBidi"/>
          <w:i/>
          <w:iCs/>
          <w:sz w:val="20"/>
          <w:szCs w:val="20"/>
          <w:lang w:val="id-ID"/>
        </w:rPr>
        <w:t>Sejarah Minangkabau</w:t>
      </w:r>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w:t>
      </w:r>
      <w:r w:rsidRPr="00E3710A">
        <w:rPr>
          <w:rFonts w:asciiTheme="majorBidi" w:hAnsiTheme="majorBidi" w:cstheme="majorBidi"/>
          <w:sz w:val="20"/>
          <w:szCs w:val="20"/>
        </w:rPr>
        <w:t>c</w:t>
      </w:r>
      <w:r w:rsidRPr="00E3710A">
        <w:rPr>
          <w:rFonts w:asciiTheme="majorBidi" w:hAnsiTheme="majorBidi" w:cstheme="majorBidi"/>
          <w:sz w:val="20"/>
          <w:szCs w:val="20"/>
          <w:lang w:val="id-ID"/>
        </w:rPr>
        <w:t xml:space="preserve">et. I </w:t>
      </w:r>
      <w:r w:rsidRPr="00E3710A">
        <w:rPr>
          <w:rFonts w:asciiTheme="majorBidi" w:hAnsiTheme="majorBidi" w:cstheme="majorBidi"/>
          <w:sz w:val="20"/>
          <w:szCs w:val="20"/>
        </w:rPr>
        <w:t xml:space="preserve">(Jakarta: </w:t>
      </w:r>
      <w:r w:rsidRPr="00E3710A">
        <w:rPr>
          <w:rFonts w:asciiTheme="majorBidi" w:hAnsiTheme="majorBidi" w:cstheme="majorBidi"/>
          <w:sz w:val="20"/>
          <w:szCs w:val="20"/>
          <w:lang w:val="id-ID"/>
        </w:rPr>
        <w:t>Bhratara</w:t>
      </w:r>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1970</w:t>
      </w:r>
      <w:r w:rsidRPr="00E3710A">
        <w:rPr>
          <w:rFonts w:asciiTheme="majorBidi" w:hAnsiTheme="majorBidi" w:cstheme="majorBidi"/>
          <w:sz w:val="20"/>
          <w:szCs w:val="20"/>
        </w:rPr>
        <w:t>), 45.</w:t>
      </w:r>
    </w:p>
    <w:p w:rsidR="00E3710A" w:rsidRPr="00E3710A" w:rsidRDefault="00E3710A" w:rsidP="00E3710A">
      <w:pPr>
        <w:pStyle w:val="FootnoteText"/>
        <w:jc w:val="both"/>
        <w:rPr>
          <w:sz w:val="20"/>
          <w:szCs w:val="20"/>
        </w:rPr>
      </w:pPr>
    </w:p>
  </w:footnote>
  <w:footnote w:id="12">
    <w:p w:rsidR="00511B4F" w:rsidRPr="005E578E" w:rsidRDefault="00511B4F" w:rsidP="005E578E">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lang w:val="id-ID"/>
        </w:rPr>
        <w:footnoteRef/>
      </w:r>
      <w:r w:rsidRPr="00E3710A">
        <w:rPr>
          <w:rFonts w:asciiTheme="majorBidi" w:hAnsiTheme="majorBidi" w:cstheme="majorBidi"/>
          <w:sz w:val="20"/>
          <w:szCs w:val="20"/>
          <w:lang w:val="id-ID"/>
        </w:rPr>
        <w:t xml:space="preserve"> </w:t>
      </w:r>
      <w:r w:rsidR="001144AF" w:rsidRPr="00E3710A">
        <w:rPr>
          <w:rFonts w:asciiTheme="majorBidi" w:eastAsia="Calibri" w:hAnsiTheme="majorBidi" w:cstheme="majorBidi"/>
          <w:sz w:val="20"/>
          <w:szCs w:val="20"/>
          <w:lang w:val="id-ID"/>
        </w:rPr>
        <w:t>Slametmuljana</w:t>
      </w:r>
      <w:r w:rsidR="001144AF" w:rsidRPr="00E3710A">
        <w:rPr>
          <w:rFonts w:asciiTheme="majorBidi" w:eastAsia="Calibri" w:hAnsiTheme="majorBidi" w:cstheme="majorBidi"/>
          <w:sz w:val="20"/>
          <w:szCs w:val="20"/>
        </w:rPr>
        <w:t>,</w:t>
      </w:r>
      <w:r w:rsidR="00BE4A42" w:rsidRPr="00E3710A">
        <w:rPr>
          <w:rFonts w:asciiTheme="majorBidi" w:eastAsia="Calibri" w:hAnsiTheme="majorBidi" w:cstheme="majorBidi"/>
          <w:sz w:val="20"/>
          <w:szCs w:val="20"/>
          <w:lang w:val="id-ID"/>
        </w:rPr>
        <w:t xml:space="preserve"> </w:t>
      </w:r>
      <w:r w:rsidR="00BE4A42" w:rsidRPr="00E3710A">
        <w:rPr>
          <w:rFonts w:asciiTheme="majorBidi" w:eastAsia="Calibri" w:hAnsiTheme="majorBidi" w:cstheme="majorBidi"/>
          <w:i/>
          <w:iCs/>
          <w:sz w:val="20"/>
          <w:szCs w:val="20"/>
          <w:lang w:val="id-ID"/>
        </w:rPr>
        <w:t>Kuntala, Srivijaya dan Suwarnabhumi</w:t>
      </w:r>
      <w:r w:rsidR="001144AF" w:rsidRPr="00E3710A">
        <w:rPr>
          <w:rFonts w:asciiTheme="majorBidi" w:eastAsia="Calibri" w:hAnsiTheme="majorBidi" w:cstheme="majorBidi"/>
          <w:sz w:val="20"/>
          <w:szCs w:val="20"/>
        </w:rPr>
        <w:t>,</w:t>
      </w:r>
      <w:r w:rsidR="001144AF" w:rsidRPr="00E3710A">
        <w:rPr>
          <w:rFonts w:asciiTheme="majorBidi" w:eastAsia="Calibri" w:hAnsiTheme="majorBidi" w:cstheme="majorBidi"/>
          <w:sz w:val="20"/>
          <w:szCs w:val="20"/>
          <w:lang w:val="id-ID"/>
        </w:rPr>
        <w:t xml:space="preserve"> Cet. I</w:t>
      </w:r>
      <w:r w:rsidR="00BE4A42" w:rsidRPr="00E3710A">
        <w:rPr>
          <w:rFonts w:asciiTheme="majorBidi" w:eastAsia="Calibri" w:hAnsiTheme="majorBidi" w:cstheme="majorBidi"/>
          <w:sz w:val="20"/>
          <w:szCs w:val="20"/>
          <w:lang w:val="id-ID"/>
        </w:rPr>
        <w:t xml:space="preserve"> </w:t>
      </w:r>
      <w:r w:rsidR="001144AF" w:rsidRPr="00E3710A">
        <w:rPr>
          <w:rFonts w:asciiTheme="majorBidi" w:eastAsia="Calibri" w:hAnsiTheme="majorBidi" w:cstheme="majorBidi"/>
          <w:sz w:val="20"/>
          <w:szCs w:val="20"/>
        </w:rPr>
        <w:t xml:space="preserve">(Jakarta: </w:t>
      </w:r>
      <w:r w:rsidR="001144AF" w:rsidRPr="00E3710A">
        <w:rPr>
          <w:rFonts w:asciiTheme="majorBidi" w:eastAsia="Calibri" w:hAnsiTheme="majorBidi" w:cstheme="majorBidi"/>
          <w:sz w:val="20"/>
          <w:szCs w:val="20"/>
          <w:lang w:val="id-ID"/>
        </w:rPr>
        <w:t>Yayasan Idayu</w:t>
      </w:r>
      <w:r w:rsidR="001144AF" w:rsidRPr="00E3710A">
        <w:rPr>
          <w:rFonts w:asciiTheme="majorBidi" w:eastAsia="Calibri" w:hAnsiTheme="majorBidi" w:cstheme="majorBidi"/>
          <w:sz w:val="20"/>
          <w:szCs w:val="20"/>
        </w:rPr>
        <w:t>,</w:t>
      </w:r>
      <w:r w:rsidR="00BE4A42" w:rsidRPr="00E3710A">
        <w:rPr>
          <w:rFonts w:asciiTheme="majorBidi" w:eastAsia="Calibri" w:hAnsiTheme="majorBidi" w:cstheme="majorBidi"/>
          <w:sz w:val="20"/>
          <w:szCs w:val="20"/>
          <w:lang w:val="id-ID"/>
        </w:rPr>
        <w:t xml:space="preserve"> </w:t>
      </w:r>
      <w:r w:rsidR="001144AF" w:rsidRPr="00E3710A">
        <w:rPr>
          <w:rFonts w:asciiTheme="majorBidi" w:eastAsia="Calibri" w:hAnsiTheme="majorBidi" w:cstheme="majorBidi"/>
          <w:sz w:val="20"/>
          <w:szCs w:val="20"/>
          <w:lang w:val="id-ID"/>
        </w:rPr>
        <w:t>1981</w:t>
      </w:r>
      <w:r w:rsidR="001144AF" w:rsidRPr="00E3710A">
        <w:rPr>
          <w:rFonts w:asciiTheme="majorBidi" w:eastAsia="Calibri" w:hAnsiTheme="majorBidi" w:cstheme="majorBidi"/>
          <w:sz w:val="20"/>
          <w:szCs w:val="20"/>
        </w:rPr>
        <w:t>), 59.</w:t>
      </w:r>
    </w:p>
  </w:footnote>
  <w:footnote w:id="13">
    <w:p w:rsidR="00E3710A" w:rsidRPr="00E3710A" w:rsidRDefault="00E3710A" w:rsidP="00E3710A">
      <w:pPr>
        <w:pStyle w:val="FootnoteText"/>
        <w:ind w:firstLine="720"/>
        <w:jc w:val="both"/>
        <w:rPr>
          <w:rFonts w:asciiTheme="majorBidi" w:hAnsiTheme="majorBidi" w:cstheme="majorBidi"/>
          <w:sz w:val="20"/>
          <w:szCs w:val="20"/>
        </w:rPr>
      </w:pPr>
      <w:r>
        <w:rPr>
          <w:rStyle w:val="FootnoteReference"/>
        </w:rPr>
        <w:footnoteRef/>
      </w:r>
      <w:r>
        <w:t xml:space="preserve"> </w:t>
      </w:r>
      <w:r w:rsidRPr="00E3710A">
        <w:rPr>
          <w:rFonts w:asciiTheme="majorBidi" w:hAnsiTheme="majorBidi" w:cstheme="majorBidi"/>
          <w:sz w:val="20"/>
          <w:szCs w:val="20"/>
        </w:rPr>
        <w:t>Jami Al-</w:t>
      </w:r>
      <w:proofErr w:type="spellStart"/>
      <w:r w:rsidRPr="00E3710A">
        <w:rPr>
          <w:rFonts w:asciiTheme="majorBidi" w:hAnsiTheme="majorBidi" w:cstheme="majorBidi"/>
          <w:sz w:val="20"/>
          <w:szCs w:val="20"/>
        </w:rPr>
        <w:t>Sufri</w:t>
      </w:r>
      <w:proofErr w:type="spellEnd"/>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w:t>
      </w:r>
      <w:r w:rsidRPr="00E3710A">
        <w:rPr>
          <w:rFonts w:asciiTheme="majorBidi" w:hAnsiTheme="majorBidi" w:cstheme="majorBidi"/>
          <w:i/>
          <w:sz w:val="20"/>
          <w:szCs w:val="20"/>
          <w:lang w:val="id-ID"/>
        </w:rPr>
        <w:t>Rampai Sejarah: Meniti Sejarah Silam</w:t>
      </w:r>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w:t>
      </w:r>
      <w:proofErr w:type="gramStart"/>
      <w:r w:rsidRPr="00E3710A">
        <w:rPr>
          <w:rFonts w:asciiTheme="majorBidi" w:hAnsiTheme="majorBidi" w:cstheme="majorBidi"/>
          <w:sz w:val="20"/>
          <w:szCs w:val="20"/>
        </w:rPr>
        <w:t>c</w:t>
      </w:r>
      <w:r w:rsidRPr="00E3710A">
        <w:rPr>
          <w:rFonts w:asciiTheme="majorBidi" w:hAnsiTheme="majorBidi" w:cstheme="majorBidi"/>
          <w:sz w:val="20"/>
          <w:szCs w:val="20"/>
          <w:lang w:val="id-ID"/>
        </w:rPr>
        <w:t>et</w:t>
      </w:r>
      <w:proofErr w:type="gramEnd"/>
      <w:r w:rsidRPr="00E3710A">
        <w:rPr>
          <w:rFonts w:asciiTheme="majorBidi" w:hAnsiTheme="majorBidi" w:cstheme="majorBidi"/>
          <w:sz w:val="20"/>
          <w:szCs w:val="20"/>
          <w:lang w:val="id-ID"/>
        </w:rPr>
        <w:t xml:space="preserve">. I </w:t>
      </w:r>
      <w:r w:rsidRPr="00E3710A">
        <w:rPr>
          <w:rFonts w:asciiTheme="majorBidi" w:hAnsiTheme="majorBidi" w:cstheme="majorBidi"/>
          <w:sz w:val="20"/>
          <w:szCs w:val="20"/>
        </w:rPr>
        <w:t xml:space="preserve">(Brunei Darussalam: </w:t>
      </w:r>
      <w:r w:rsidRPr="00E3710A">
        <w:rPr>
          <w:rFonts w:asciiTheme="majorBidi" w:hAnsiTheme="majorBidi" w:cstheme="majorBidi"/>
          <w:sz w:val="20"/>
          <w:szCs w:val="20"/>
          <w:lang w:val="id-ID"/>
        </w:rPr>
        <w:t>Pusat Sejarah Brunei</w:t>
      </w:r>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2005</w:t>
      </w:r>
      <w:r w:rsidRPr="00E3710A">
        <w:rPr>
          <w:rFonts w:asciiTheme="majorBidi" w:hAnsiTheme="majorBidi" w:cstheme="majorBidi"/>
          <w:sz w:val="20"/>
          <w:szCs w:val="20"/>
        </w:rPr>
        <w:t>), 4.</w:t>
      </w:r>
    </w:p>
    <w:p w:rsidR="00E3710A" w:rsidRPr="00E3710A" w:rsidRDefault="00E3710A" w:rsidP="00E3710A">
      <w:pPr>
        <w:pStyle w:val="FootnoteText"/>
        <w:jc w:val="both"/>
      </w:pPr>
    </w:p>
  </w:footnote>
  <w:footnote w:id="14">
    <w:p w:rsidR="00BE4A42" w:rsidRPr="00E3710A" w:rsidRDefault="00BE4A42"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00384541" w:rsidRPr="00E3710A">
        <w:rPr>
          <w:rFonts w:asciiTheme="majorBidi" w:hAnsiTheme="majorBidi" w:cstheme="majorBidi"/>
          <w:sz w:val="20"/>
          <w:szCs w:val="20"/>
        </w:rPr>
        <w:t xml:space="preserve"> </w:t>
      </w:r>
      <w:proofErr w:type="spellStart"/>
      <w:r w:rsidR="00384541" w:rsidRPr="00E3710A">
        <w:rPr>
          <w:rFonts w:asciiTheme="majorBidi" w:hAnsiTheme="majorBidi" w:cstheme="majorBidi"/>
          <w:sz w:val="20"/>
          <w:szCs w:val="20"/>
        </w:rPr>
        <w:t>Jamil</w:t>
      </w:r>
      <w:proofErr w:type="spellEnd"/>
      <w:r w:rsidR="00384541" w:rsidRPr="00E3710A">
        <w:rPr>
          <w:rFonts w:asciiTheme="majorBidi" w:hAnsiTheme="majorBidi" w:cstheme="majorBidi"/>
          <w:sz w:val="20"/>
          <w:szCs w:val="20"/>
        </w:rPr>
        <w:t xml:space="preserve"> Al-</w:t>
      </w:r>
      <w:proofErr w:type="spellStart"/>
      <w:r w:rsidR="00384541" w:rsidRPr="00E3710A">
        <w:rPr>
          <w:rFonts w:asciiTheme="majorBidi" w:hAnsiTheme="majorBidi" w:cstheme="majorBidi"/>
          <w:sz w:val="20"/>
          <w:szCs w:val="20"/>
        </w:rPr>
        <w:t>Sufri</w:t>
      </w:r>
      <w:proofErr w:type="spellEnd"/>
      <w:r w:rsidR="00384541" w:rsidRPr="00E3710A">
        <w:rPr>
          <w:rFonts w:asciiTheme="majorBid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sz w:val="20"/>
          <w:szCs w:val="20"/>
          <w:lang w:val="id-ID"/>
        </w:rPr>
        <w:t>History of Brunei in Brief</w:t>
      </w:r>
      <w:proofErr w:type="gramStart"/>
      <w:r w:rsidR="00384541" w:rsidRPr="00E3710A">
        <w:rPr>
          <w:rFonts w:asciiTheme="majorBidi" w:eastAsia="Calibri" w:hAnsiTheme="majorBidi" w:cstheme="majorBidi"/>
          <w:sz w:val="20"/>
          <w:szCs w:val="20"/>
        </w:rPr>
        <w:t>,</w:t>
      </w:r>
      <w:r w:rsidR="00384541" w:rsidRPr="00E3710A">
        <w:rPr>
          <w:rFonts w:asciiTheme="majorBidi" w:eastAsia="Calibri" w:hAnsiTheme="majorBidi" w:cstheme="majorBidi"/>
          <w:sz w:val="20"/>
          <w:szCs w:val="20"/>
          <w:lang w:val="id-ID"/>
        </w:rPr>
        <w:t xml:space="preserve">  Second</w:t>
      </w:r>
      <w:proofErr w:type="gramEnd"/>
      <w:r w:rsidR="00384541" w:rsidRPr="00E3710A">
        <w:rPr>
          <w:rFonts w:asciiTheme="majorBidi" w:eastAsia="Calibri" w:hAnsiTheme="majorBidi" w:cstheme="majorBidi"/>
          <w:sz w:val="20"/>
          <w:szCs w:val="20"/>
          <w:lang w:val="id-ID"/>
        </w:rPr>
        <w:t xml:space="preserve"> Impression</w:t>
      </w:r>
      <w:r w:rsidR="00384541" w:rsidRPr="00E3710A">
        <w:rPr>
          <w:rFonts w:asciiTheme="majorBidi" w:eastAsia="Calibri" w:hAnsiTheme="majorBidi" w:cstheme="majorBidi"/>
          <w:sz w:val="20"/>
          <w:szCs w:val="20"/>
        </w:rPr>
        <w:t xml:space="preserve"> (Bandar Seri Begawan:</w:t>
      </w:r>
      <w:r w:rsidRPr="00E3710A">
        <w:rPr>
          <w:rFonts w:asciiTheme="majorBidi" w:eastAsia="Calibri" w:hAnsiTheme="majorBidi" w:cstheme="majorBidi"/>
          <w:sz w:val="20"/>
          <w:szCs w:val="20"/>
          <w:lang w:val="id-ID"/>
        </w:rPr>
        <w:t xml:space="preserve"> Brunei History Centre Minis</w:t>
      </w:r>
      <w:r w:rsidR="00384541" w:rsidRPr="00E3710A">
        <w:rPr>
          <w:rFonts w:asciiTheme="majorBidi" w:eastAsia="Calibri" w:hAnsiTheme="majorBidi" w:cstheme="majorBidi"/>
          <w:sz w:val="20"/>
          <w:szCs w:val="20"/>
          <w:lang w:val="id-ID"/>
        </w:rPr>
        <w:t>try of Culture Youth and Sports</w:t>
      </w:r>
      <w:r w:rsidR="00384541"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w:t>
      </w:r>
      <w:r w:rsidR="00384541" w:rsidRPr="00E3710A">
        <w:rPr>
          <w:rFonts w:asciiTheme="majorBidi" w:eastAsia="Calibri" w:hAnsiTheme="majorBidi" w:cstheme="majorBidi"/>
          <w:sz w:val="20"/>
          <w:szCs w:val="20"/>
          <w:lang w:val="id-ID"/>
        </w:rPr>
        <w:t>2000</w:t>
      </w:r>
      <w:r w:rsidR="00384541" w:rsidRPr="00E3710A">
        <w:rPr>
          <w:rFonts w:asciiTheme="majorBidi" w:eastAsia="Calibri" w:hAnsiTheme="majorBidi" w:cstheme="majorBidi"/>
          <w:sz w:val="20"/>
          <w:szCs w:val="20"/>
        </w:rPr>
        <w:t xml:space="preserve">), </w:t>
      </w:r>
      <w:r w:rsidRPr="00E3710A">
        <w:rPr>
          <w:rFonts w:asciiTheme="majorBidi" w:hAnsiTheme="majorBidi" w:cstheme="majorBidi"/>
          <w:sz w:val="20"/>
          <w:szCs w:val="20"/>
        </w:rPr>
        <w:t>11</w:t>
      </w:r>
      <w:r w:rsidR="00384541" w:rsidRPr="00E3710A">
        <w:rPr>
          <w:rFonts w:asciiTheme="majorBidi" w:hAnsiTheme="majorBidi" w:cstheme="majorBidi"/>
          <w:sz w:val="20"/>
          <w:szCs w:val="20"/>
        </w:rPr>
        <w:t>.</w:t>
      </w:r>
    </w:p>
  </w:footnote>
  <w:footnote w:id="15">
    <w:p w:rsidR="00143F60" w:rsidRPr="00E3710A" w:rsidRDefault="00143F60" w:rsidP="00E3710A">
      <w:pPr>
        <w:pStyle w:val="FootnoteText"/>
        <w:jc w:val="both"/>
        <w:rPr>
          <w:rFonts w:asciiTheme="majorBidi" w:hAnsiTheme="majorBidi" w:cstheme="majorBidi"/>
          <w:sz w:val="20"/>
          <w:szCs w:val="20"/>
        </w:rPr>
      </w:pPr>
    </w:p>
    <w:p w:rsidR="00E75C44" w:rsidRPr="00E3710A" w:rsidRDefault="00E75C44"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00384541" w:rsidRPr="00E3710A">
        <w:rPr>
          <w:rFonts w:asciiTheme="majorBidi" w:hAnsiTheme="majorBidi" w:cstheme="majorBidi"/>
          <w:sz w:val="20"/>
          <w:szCs w:val="20"/>
        </w:rPr>
        <w:t xml:space="preserve"> </w:t>
      </w:r>
      <w:proofErr w:type="spellStart"/>
      <w:r w:rsidR="00384541" w:rsidRPr="00E3710A">
        <w:rPr>
          <w:rFonts w:asciiTheme="majorBidi" w:hAnsiTheme="majorBidi" w:cstheme="majorBidi"/>
          <w:sz w:val="20"/>
          <w:szCs w:val="20"/>
        </w:rPr>
        <w:t>Jamil</w:t>
      </w:r>
      <w:proofErr w:type="spellEnd"/>
      <w:r w:rsidR="00384541" w:rsidRPr="00E3710A">
        <w:rPr>
          <w:rFonts w:asciiTheme="majorBidi" w:hAnsiTheme="majorBidi" w:cstheme="majorBidi"/>
          <w:sz w:val="20"/>
          <w:szCs w:val="20"/>
        </w:rPr>
        <w:t xml:space="preserve"> Al-</w:t>
      </w:r>
      <w:proofErr w:type="spellStart"/>
      <w:r w:rsidR="00384541" w:rsidRPr="00E3710A">
        <w:rPr>
          <w:rFonts w:asciiTheme="majorBidi" w:hAnsiTheme="majorBidi" w:cstheme="majorBidi"/>
          <w:sz w:val="20"/>
          <w:szCs w:val="20"/>
        </w:rPr>
        <w:t>Sufri</w:t>
      </w:r>
      <w:proofErr w:type="spellEnd"/>
      <w:r w:rsidR="00384541" w:rsidRPr="00E3710A">
        <w:rPr>
          <w:rFonts w:asciiTheme="majorBidi" w:hAnsiTheme="majorBidi" w:cstheme="majorBidi"/>
          <w:sz w:val="20"/>
          <w:szCs w:val="20"/>
        </w:rPr>
        <w:t>,</w:t>
      </w:r>
      <w:r w:rsidR="00384541" w:rsidRPr="00E3710A">
        <w:rPr>
          <w:rFonts w:asciiTheme="majorBidi" w:eastAsia="Calibri" w:hAnsiTheme="majorBidi" w:cstheme="majorBidi"/>
          <w:sz w:val="20"/>
          <w:szCs w:val="20"/>
          <w:lang w:val="id-ID"/>
        </w:rPr>
        <w:t xml:space="preserve"> </w:t>
      </w:r>
      <w:r w:rsidR="00384541" w:rsidRPr="00E3710A">
        <w:rPr>
          <w:rFonts w:asciiTheme="majorBidi" w:eastAsia="Calibri" w:hAnsiTheme="majorBidi" w:cstheme="majorBidi"/>
          <w:i/>
          <w:sz w:val="20"/>
          <w:szCs w:val="20"/>
          <w:lang w:val="id-ID"/>
        </w:rPr>
        <w:t>History of Brunei</w:t>
      </w:r>
      <w:r w:rsidR="00384541" w:rsidRPr="00E3710A">
        <w:rPr>
          <w:rFonts w:asciiTheme="majorBidi" w:eastAsia="Calibri" w:hAnsiTheme="majorBidi" w:cstheme="majorBidi"/>
          <w:i/>
          <w:sz w:val="20"/>
          <w:szCs w:val="20"/>
        </w:rPr>
        <w:t>,</w:t>
      </w:r>
      <w:r w:rsidRPr="00E3710A">
        <w:rPr>
          <w:rFonts w:asciiTheme="majorBidi" w:hAnsiTheme="majorBidi" w:cstheme="majorBidi"/>
          <w:sz w:val="20"/>
          <w:szCs w:val="20"/>
        </w:rPr>
        <w:t xml:space="preserve"> 11</w:t>
      </w:r>
      <w:r w:rsidR="00384541" w:rsidRPr="00E3710A">
        <w:rPr>
          <w:rFonts w:asciiTheme="majorBidi" w:hAnsiTheme="majorBidi" w:cstheme="majorBidi"/>
          <w:sz w:val="20"/>
          <w:szCs w:val="20"/>
        </w:rPr>
        <w:t>.</w:t>
      </w:r>
    </w:p>
  </w:footnote>
  <w:footnote w:id="16">
    <w:p w:rsidR="00BE4A42" w:rsidRPr="00E3710A" w:rsidRDefault="00BE4A42" w:rsidP="00E3710A">
      <w:pPr>
        <w:ind w:left="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sz w:val="20"/>
          <w:szCs w:val="20"/>
          <w:lang w:val="id-ID"/>
        </w:rPr>
        <w:t xml:space="preserve">Yura </w:t>
      </w:r>
      <w:r w:rsidR="001144AF" w:rsidRPr="00E3710A">
        <w:rPr>
          <w:rFonts w:asciiTheme="majorBidi" w:eastAsia="Calibri" w:hAnsiTheme="majorBidi" w:cstheme="majorBidi"/>
          <w:sz w:val="20"/>
          <w:szCs w:val="20"/>
          <w:lang w:val="id-ID"/>
        </w:rPr>
        <w:t>Halim dan Jamil Omar</w:t>
      </w:r>
      <w:r w:rsidR="001144AF"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rPr>
        <w:t xml:space="preserve">. </w:t>
      </w:r>
      <w:r w:rsidRPr="00E3710A">
        <w:rPr>
          <w:rFonts w:asciiTheme="majorBidi" w:eastAsia="Calibri" w:hAnsiTheme="majorBidi" w:cstheme="majorBidi"/>
          <w:i/>
          <w:sz w:val="20"/>
          <w:szCs w:val="20"/>
          <w:lang w:val="id-ID"/>
        </w:rPr>
        <w:t>Sejarah Berunai</w:t>
      </w:r>
      <w:r w:rsidR="001144AF" w:rsidRPr="00E3710A">
        <w:rPr>
          <w:rFonts w:asciiTheme="majorBidi" w:eastAsia="Calibri" w:hAnsiTheme="majorBidi" w:cstheme="majorBidi"/>
          <w:sz w:val="20"/>
          <w:szCs w:val="20"/>
        </w:rPr>
        <w:t xml:space="preserve"> (Brunei Darussalam:</w:t>
      </w:r>
      <w:r w:rsidRPr="00E3710A">
        <w:rPr>
          <w:rFonts w:asciiTheme="majorBidi" w:eastAsia="Calibri" w:hAnsiTheme="majorBidi" w:cstheme="majorBidi"/>
          <w:sz w:val="20"/>
          <w:szCs w:val="20"/>
          <w:lang w:val="id-ID"/>
        </w:rPr>
        <w:t xml:space="preserve"> T. pt.</w:t>
      </w:r>
      <w:r w:rsidR="001144AF" w:rsidRPr="00E3710A">
        <w:rPr>
          <w:rFonts w:asciiTheme="majorBidi" w:eastAsia="Calibri" w:hAnsiTheme="majorBidi" w:cstheme="majorBidi"/>
          <w:sz w:val="20"/>
          <w:szCs w:val="20"/>
        </w:rPr>
        <w:t>,</w:t>
      </w:r>
      <w:r w:rsidR="001144AF" w:rsidRPr="00E3710A">
        <w:rPr>
          <w:rFonts w:asciiTheme="majorBidi" w:eastAsia="Calibri" w:hAnsiTheme="majorBidi" w:cstheme="majorBidi"/>
          <w:sz w:val="20"/>
          <w:szCs w:val="20"/>
          <w:lang w:val="id-ID"/>
        </w:rPr>
        <w:t xml:space="preserve"> 1958</w:t>
      </w:r>
      <w:r w:rsidR="001144AF"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6</w:t>
      </w:r>
      <w:r w:rsidR="001144AF" w:rsidRPr="00E3710A">
        <w:rPr>
          <w:rFonts w:asciiTheme="majorBidi" w:hAnsiTheme="majorBidi" w:cstheme="majorBidi"/>
          <w:sz w:val="20"/>
          <w:szCs w:val="20"/>
        </w:rPr>
        <w:t>.</w:t>
      </w:r>
    </w:p>
  </w:footnote>
  <w:footnote w:id="17">
    <w:p w:rsidR="00511B4F" w:rsidRPr="00E3710A" w:rsidRDefault="00511B4F"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lang w:val="id-ID"/>
        </w:rPr>
        <w:footnoteRef/>
      </w:r>
      <w:r w:rsidR="00143F60" w:rsidRPr="00E3710A">
        <w:rPr>
          <w:rFonts w:asciiTheme="majorBidi" w:hAnsiTheme="majorBidi" w:cstheme="majorBidi"/>
          <w:sz w:val="20"/>
          <w:szCs w:val="20"/>
          <w:lang w:val="id-ID"/>
        </w:rPr>
        <w:t xml:space="preserve"> </w:t>
      </w:r>
      <w:r w:rsidR="00143F60" w:rsidRPr="00E3710A">
        <w:rPr>
          <w:rFonts w:asciiTheme="majorBidi" w:hAnsiTheme="majorBidi" w:cstheme="majorBidi"/>
          <w:sz w:val="20"/>
          <w:szCs w:val="20"/>
          <w:lang w:val="id-ID"/>
        </w:rPr>
        <w:t xml:space="preserve">Jamil </w:t>
      </w:r>
      <w:r w:rsidR="00143F60" w:rsidRPr="00E3710A">
        <w:rPr>
          <w:rFonts w:asciiTheme="majorBidi" w:hAnsiTheme="majorBidi" w:cstheme="majorBidi"/>
          <w:sz w:val="20"/>
          <w:szCs w:val="20"/>
        </w:rPr>
        <w:t>A</w:t>
      </w:r>
      <w:r w:rsidRPr="00E3710A">
        <w:rPr>
          <w:rFonts w:asciiTheme="majorBidi" w:hAnsiTheme="majorBidi" w:cstheme="majorBidi"/>
          <w:sz w:val="20"/>
          <w:szCs w:val="20"/>
          <w:lang w:val="id-ID"/>
        </w:rPr>
        <w:t>l-Sufri,</w:t>
      </w:r>
      <w:r w:rsidR="00143F60" w:rsidRPr="00E3710A">
        <w:rPr>
          <w:rFonts w:asciiTheme="majorBidi" w:hAnsiTheme="majorBidi" w:cstheme="majorBidi"/>
          <w:sz w:val="20"/>
          <w:szCs w:val="20"/>
        </w:rPr>
        <w:t xml:space="preserve"> </w:t>
      </w:r>
      <w:r w:rsidR="00BE4A42" w:rsidRPr="00E3710A">
        <w:rPr>
          <w:rFonts w:asciiTheme="majorBidi" w:eastAsia="Calibri" w:hAnsiTheme="majorBidi" w:cstheme="majorBidi"/>
          <w:i/>
          <w:sz w:val="20"/>
          <w:szCs w:val="20"/>
          <w:lang w:val="id-ID"/>
        </w:rPr>
        <w:t>Rampai Sejarah: Meniti Sejarah Silam</w:t>
      </w:r>
      <w:r w:rsidR="00143F60" w:rsidRPr="00E3710A">
        <w:rPr>
          <w:rFonts w:asciiTheme="majorBidi" w:eastAsia="Calibri" w:hAnsiTheme="majorBidi" w:cstheme="majorBidi"/>
          <w:sz w:val="20"/>
          <w:szCs w:val="20"/>
        </w:rPr>
        <w:t>,</w:t>
      </w:r>
      <w:r w:rsidR="00143F60" w:rsidRPr="00E3710A">
        <w:rPr>
          <w:rFonts w:asciiTheme="majorBidi" w:eastAsia="Calibri" w:hAnsiTheme="majorBidi" w:cstheme="majorBidi"/>
          <w:sz w:val="20"/>
          <w:szCs w:val="20"/>
          <w:lang w:val="id-ID"/>
        </w:rPr>
        <w:t xml:space="preserve"> </w:t>
      </w:r>
      <w:r w:rsidR="00143F60" w:rsidRPr="00E3710A">
        <w:rPr>
          <w:rFonts w:asciiTheme="majorBidi" w:eastAsia="Calibri" w:hAnsiTheme="majorBidi" w:cstheme="majorBidi"/>
          <w:sz w:val="20"/>
          <w:szCs w:val="20"/>
        </w:rPr>
        <w:t>c</w:t>
      </w:r>
      <w:r w:rsidR="00143F60" w:rsidRPr="00E3710A">
        <w:rPr>
          <w:rFonts w:asciiTheme="majorBidi" w:eastAsia="Calibri" w:hAnsiTheme="majorBidi" w:cstheme="majorBidi"/>
          <w:sz w:val="20"/>
          <w:szCs w:val="20"/>
          <w:lang w:val="id-ID"/>
        </w:rPr>
        <w:t>et. I</w:t>
      </w:r>
      <w:r w:rsidR="00BE4A42" w:rsidRPr="00E3710A">
        <w:rPr>
          <w:rFonts w:asciiTheme="majorBidi" w:eastAsia="Calibri" w:hAnsiTheme="majorBidi" w:cstheme="majorBidi"/>
          <w:sz w:val="20"/>
          <w:szCs w:val="20"/>
          <w:lang w:val="id-ID"/>
        </w:rPr>
        <w:t xml:space="preserve"> </w:t>
      </w:r>
      <w:r w:rsidR="00143F60" w:rsidRPr="00E3710A">
        <w:rPr>
          <w:rFonts w:asciiTheme="majorBidi" w:eastAsia="Calibri" w:hAnsiTheme="majorBidi" w:cstheme="majorBidi"/>
          <w:sz w:val="20"/>
          <w:szCs w:val="20"/>
        </w:rPr>
        <w:t xml:space="preserve">(Brunei Darussalam: </w:t>
      </w:r>
      <w:r w:rsidR="00BE4A42" w:rsidRPr="00E3710A">
        <w:rPr>
          <w:rFonts w:asciiTheme="majorBidi" w:eastAsia="Calibri" w:hAnsiTheme="majorBidi" w:cstheme="majorBidi"/>
          <w:sz w:val="20"/>
          <w:szCs w:val="20"/>
          <w:lang w:val="id-ID"/>
        </w:rPr>
        <w:t>Pusat Sejarah Brunei Kementerian Kebudayaan Belia dan Sukan</w:t>
      </w:r>
      <w:r w:rsidR="00143F60" w:rsidRPr="00E3710A">
        <w:rPr>
          <w:rFonts w:asciiTheme="majorBidi" w:eastAsia="Calibri" w:hAnsiTheme="majorBidi" w:cstheme="majorBidi"/>
          <w:sz w:val="20"/>
          <w:szCs w:val="20"/>
        </w:rPr>
        <w:t xml:space="preserve">, </w:t>
      </w:r>
      <w:r w:rsidR="00143F60" w:rsidRPr="00E3710A">
        <w:rPr>
          <w:rFonts w:asciiTheme="majorBidi" w:hAnsiTheme="majorBidi" w:cstheme="majorBidi"/>
          <w:sz w:val="20"/>
          <w:szCs w:val="20"/>
          <w:lang w:val="id-ID"/>
        </w:rPr>
        <w:t>2005</w:t>
      </w:r>
      <w:r w:rsidR="00143F60" w:rsidRPr="00E3710A">
        <w:rPr>
          <w:rFonts w:asciiTheme="majorBidi" w:hAnsiTheme="majorBidi" w:cstheme="majorBidi"/>
          <w:sz w:val="20"/>
          <w:szCs w:val="20"/>
        </w:rPr>
        <w:t>),</w:t>
      </w:r>
      <w:r w:rsidR="00143F60" w:rsidRPr="00E3710A">
        <w:rPr>
          <w:rFonts w:asciiTheme="majorBidi" w:hAnsiTheme="majorBidi" w:cstheme="majorBidi"/>
          <w:sz w:val="20"/>
          <w:szCs w:val="20"/>
          <w:lang w:val="id-ID"/>
        </w:rPr>
        <w:t xml:space="preserve"> 37</w:t>
      </w:r>
      <w:r w:rsidR="00143F60" w:rsidRPr="00E3710A">
        <w:rPr>
          <w:rFonts w:asciiTheme="majorBidi" w:hAnsiTheme="majorBidi" w:cstheme="majorBidi"/>
          <w:sz w:val="20"/>
          <w:szCs w:val="20"/>
        </w:rPr>
        <w:t>.</w:t>
      </w:r>
    </w:p>
  </w:footnote>
  <w:footnote w:id="18">
    <w:p w:rsidR="00DF4065" w:rsidRPr="00E3710A" w:rsidRDefault="00DF406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proofErr w:type="spellStart"/>
      <w:proofErr w:type="gramStart"/>
      <w:r w:rsidR="00143F60" w:rsidRPr="00E3710A">
        <w:rPr>
          <w:rFonts w:asciiTheme="majorBidi" w:eastAsia="Calibri" w:hAnsiTheme="majorBidi" w:cstheme="majorBidi"/>
          <w:sz w:val="20"/>
          <w:szCs w:val="20"/>
        </w:rPr>
        <w:t>Abd</w:t>
      </w:r>
      <w:proofErr w:type="spellEnd"/>
      <w:r w:rsidR="00143F60" w:rsidRPr="00E3710A">
        <w:rPr>
          <w:rFonts w:asciiTheme="majorBidi" w:eastAsia="Calibri" w:hAnsiTheme="majorBidi" w:cstheme="majorBidi"/>
          <w:sz w:val="20"/>
          <w:szCs w:val="20"/>
        </w:rPr>
        <w:t>.</w:t>
      </w:r>
      <w:proofErr w:type="gramEnd"/>
      <w:r w:rsidR="00143F60" w:rsidRPr="00E3710A">
        <w:rPr>
          <w:rFonts w:asciiTheme="majorBidi" w:eastAsia="Calibri" w:hAnsiTheme="majorBidi" w:cstheme="majorBidi"/>
          <w:sz w:val="20"/>
          <w:szCs w:val="20"/>
        </w:rPr>
        <w:t xml:space="preserve"> Aziz bin </w:t>
      </w:r>
      <w:proofErr w:type="spellStart"/>
      <w:r w:rsidR="00143F60" w:rsidRPr="00E3710A">
        <w:rPr>
          <w:rFonts w:asciiTheme="majorBidi" w:eastAsia="Calibri" w:hAnsiTheme="majorBidi" w:cstheme="majorBidi"/>
          <w:sz w:val="20"/>
          <w:szCs w:val="20"/>
        </w:rPr>
        <w:t>Juned</w:t>
      </w:r>
      <w:proofErr w:type="spellEnd"/>
      <w:r w:rsidR="00143F60"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Mazhab Syafi’i: Keunggulan Imam Syafi’i dan Mazhabnya</w:t>
      </w:r>
      <w:r w:rsidRPr="00E3710A">
        <w:rPr>
          <w:rFonts w:asciiTheme="majorBidi" w:eastAsia="Calibri" w:hAnsiTheme="majorBidi" w:cstheme="majorBidi"/>
          <w:sz w:val="20"/>
          <w:szCs w:val="20"/>
          <w:lang w:val="id-ID"/>
        </w:rPr>
        <w:t>.</w:t>
      </w:r>
      <w:r w:rsidRPr="00E3710A">
        <w:rPr>
          <w:rFonts w:asciiTheme="majorBidi" w:hAnsiTheme="majorBidi" w:cstheme="majorBidi"/>
          <w:sz w:val="20"/>
          <w:szCs w:val="20"/>
        </w:rPr>
        <w:t xml:space="preserve"> </w:t>
      </w:r>
      <w:proofErr w:type="gramStart"/>
      <w:r w:rsidR="00143F60" w:rsidRPr="00E3710A">
        <w:rPr>
          <w:rFonts w:asciiTheme="majorBidi" w:hAnsiTheme="majorBidi" w:cstheme="majorBidi"/>
          <w:sz w:val="20"/>
          <w:szCs w:val="20"/>
        </w:rPr>
        <w:t xml:space="preserve">2004), </w:t>
      </w:r>
      <w:r w:rsidRPr="00E3710A">
        <w:rPr>
          <w:rFonts w:asciiTheme="majorBidi" w:hAnsiTheme="majorBidi" w:cstheme="majorBidi"/>
          <w:sz w:val="20"/>
          <w:szCs w:val="20"/>
        </w:rPr>
        <w:t>37</w:t>
      </w:r>
      <w:r w:rsidR="00143F60" w:rsidRPr="00E3710A">
        <w:rPr>
          <w:rFonts w:asciiTheme="majorBidi" w:hAnsiTheme="majorBidi" w:cstheme="majorBidi"/>
          <w:sz w:val="20"/>
          <w:szCs w:val="20"/>
        </w:rPr>
        <w:t>.</w:t>
      </w:r>
      <w:proofErr w:type="gramEnd"/>
      <w:r w:rsidRPr="00E3710A">
        <w:rPr>
          <w:rFonts w:asciiTheme="majorBidi" w:hAnsiTheme="majorBidi" w:cstheme="majorBidi"/>
          <w:sz w:val="20"/>
          <w:szCs w:val="20"/>
        </w:rPr>
        <w:t xml:space="preserve"> </w:t>
      </w:r>
    </w:p>
  </w:footnote>
  <w:footnote w:id="19">
    <w:p w:rsidR="00DF4065" w:rsidRPr="00E3710A" w:rsidRDefault="00DF4065" w:rsidP="005E578E">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lang w:val="id-ID"/>
        </w:rPr>
        <w:t>Abdul Rahman Haji</w:t>
      </w:r>
      <w:r w:rsidR="00384541" w:rsidRPr="00E3710A">
        <w:rPr>
          <w:rFonts w:asciiTheme="majorBidi" w:eastAsia="Calibri" w:hAnsiTheme="majorBidi" w:cstheme="majorBidi"/>
          <w:sz w:val="20"/>
          <w:szCs w:val="20"/>
          <w:lang w:val="id-ID"/>
        </w:rPr>
        <w:t xml:space="preserve"> Abdullah,</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Pemikiran Umat Islam</w:t>
      </w:r>
      <w:r w:rsidR="00384541" w:rsidRPr="00E3710A">
        <w:rPr>
          <w:rFonts w:asciiTheme="majorBidi" w:eastAsia="Calibri" w:hAnsiTheme="majorBidi" w:cstheme="majorBidi"/>
          <w:i/>
          <w:iCs/>
          <w:sz w:val="20"/>
          <w:szCs w:val="20"/>
        </w:rPr>
        <w:t xml:space="preserve">, </w:t>
      </w:r>
      <w:r w:rsidRPr="00E3710A">
        <w:rPr>
          <w:rFonts w:asciiTheme="majorBidi" w:hAnsiTheme="majorBidi" w:cstheme="majorBidi"/>
          <w:sz w:val="20"/>
          <w:szCs w:val="20"/>
        </w:rPr>
        <w:t>36</w:t>
      </w:r>
      <w:r w:rsidR="00384541" w:rsidRPr="00E3710A">
        <w:rPr>
          <w:rFonts w:asciiTheme="majorBidi" w:hAnsiTheme="majorBidi" w:cstheme="majorBidi"/>
          <w:sz w:val="20"/>
          <w:szCs w:val="20"/>
        </w:rPr>
        <w:t>.</w:t>
      </w:r>
    </w:p>
  </w:footnote>
  <w:footnote w:id="20">
    <w:p w:rsidR="00511B4F" w:rsidRPr="00E3710A" w:rsidRDefault="00511B4F" w:rsidP="00E3710A">
      <w:pPr>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lang w:val="id-ID"/>
        </w:rPr>
        <w:footnoteRef/>
      </w:r>
      <w:r w:rsidRPr="00E3710A">
        <w:rPr>
          <w:rFonts w:asciiTheme="majorBidi" w:hAnsiTheme="majorBidi" w:cstheme="majorBidi"/>
          <w:sz w:val="20"/>
          <w:szCs w:val="20"/>
          <w:lang w:val="id-ID"/>
        </w:rPr>
        <w:t xml:space="preserve"> </w:t>
      </w:r>
      <w:r w:rsidRPr="00E3710A">
        <w:rPr>
          <w:rFonts w:asciiTheme="majorBidi" w:hAnsiTheme="majorBidi" w:cstheme="majorBidi"/>
          <w:sz w:val="20"/>
          <w:szCs w:val="20"/>
          <w:vertAlign w:val="superscript"/>
          <w:lang w:val="id-ID"/>
        </w:rPr>
        <w:t>c</w:t>
      </w:r>
      <w:r w:rsidRPr="00E3710A">
        <w:rPr>
          <w:rFonts w:asciiTheme="majorBidi" w:hAnsiTheme="majorBidi" w:cstheme="majorBidi"/>
          <w:sz w:val="20"/>
          <w:szCs w:val="20"/>
          <w:lang w:val="id-ID"/>
        </w:rPr>
        <w:t>Abdullāh ibnu Mu</w:t>
      </w:r>
      <w:r w:rsidRPr="00E3710A">
        <w:rPr>
          <w:rFonts w:asciiTheme="majorBidi" w:hAnsiTheme="majorBidi" w:cstheme="majorBidi"/>
          <w:sz w:val="20"/>
          <w:szCs w:val="20"/>
          <w:vertAlign w:val="superscript"/>
          <w:lang w:val="id-ID"/>
        </w:rPr>
        <w:t>c</w:t>
      </w:r>
      <w:r w:rsidRPr="00E3710A">
        <w:rPr>
          <w:rFonts w:asciiTheme="majorBidi" w:hAnsiTheme="majorBidi" w:cstheme="majorBidi"/>
          <w:sz w:val="20"/>
          <w:szCs w:val="20"/>
          <w:lang w:val="id-ID"/>
        </w:rPr>
        <w:t>āwiyah dianggap termasuk golongan yang sesat dalam Islam karena menganut kepercayaan tentang konsep kelahiran semula dan mengakui dirinya sebagai Tuhan dan Nabi serta mengetahui hal-hal ghaib</w:t>
      </w:r>
      <w:r w:rsidR="00384541" w:rsidRPr="00E3710A">
        <w:rPr>
          <w:rFonts w:asciiTheme="majorBidi" w:hAnsiTheme="majorBidi" w:cstheme="majorBidi"/>
          <w:sz w:val="20"/>
          <w:szCs w:val="20"/>
        </w:rPr>
        <w:t>.</w:t>
      </w:r>
      <w:r w:rsidR="00384541" w:rsidRPr="00E3710A">
        <w:rPr>
          <w:rFonts w:asciiTheme="majorBidi" w:hAnsiTheme="majorBidi" w:cstheme="majorBidi"/>
          <w:sz w:val="20"/>
          <w:szCs w:val="20"/>
          <w:lang w:val="id-ID"/>
        </w:rPr>
        <w:t xml:space="preserve"> Carl</w:t>
      </w:r>
      <w:r w:rsidR="00384541" w:rsidRPr="00E3710A">
        <w:rPr>
          <w:rFonts w:asciiTheme="majorBidi" w:hAnsiTheme="majorBidi" w:cstheme="majorBidi"/>
          <w:sz w:val="20"/>
          <w:szCs w:val="20"/>
        </w:rPr>
        <w:t xml:space="preserve"> </w:t>
      </w:r>
      <w:r w:rsidR="00384541" w:rsidRPr="00E3710A">
        <w:rPr>
          <w:rFonts w:ascii="Times New Roman" w:eastAsia="Calibri" w:hAnsi="Times New Roman" w:cs="Times New Roman"/>
          <w:sz w:val="20"/>
          <w:szCs w:val="20"/>
          <w:lang w:val="id-ID"/>
        </w:rPr>
        <w:t xml:space="preserve">Brockelman, </w:t>
      </w:r>
      <w:r w:rsidR="00384541" w:rsidRPr="00E3710A">
        <w:rPr>
          <w:rFonts w:ascii="Times New Roman" w:eastAsia="Calibri" w:hAnsi="Times New Roman" w:cs="Times New Roman"/>
          <w:i/>
          <w:iCs/>
          <w:sz w:val="20"/>
          <w:szCs w:val="20"/>
          <w:lang w:val="id-ID"/>
        </w:rPr>
        <w:t>History of the Islamic Peoples</w:t>
      </w:r>
      <w:r w:rsidR="00384541" w:rsidRPr="00E3710A">
        <w:rPr>
          <w:rFonts w:ascii="Times New Roman" w:eastAsia="Calibri" w:hAnsi="Times New Roman" w:cs="Times New Roman"/>
          <w:sz w:val="20"/>
          <w:szCs w:val="20"/>
          <w:lang w:val="id-ID"/>
        </w:rPr>
        <w:t xml:space="preserve"> </w:t>
      </w:r>
      <w:r w:rsidR="00384541" w:rsidRPr="00E3710A">
        <w:rPr>
          <w:rFonts w:asciiTheme="majorBidi" w:hAnsiTheme="majorBidi" w:cstheme="majorBidi"/>
          <w:sz w:val="20"/>
          <w:szCs w:val="20"/>
        </w:rPr>
        <w:t xml:space="preserve">(London: </w:t>
      </w:r>
      <w:r w:rsidR="00384541" w:rsidRPr="00E3710A">
        <w:rPr>
          <w:rFonts w:asciiTheme="majorBidi" w:hAnsiTheme="majorBidi" w:cstheme="majorBidi"/>
          <w:sz w:val="20"/>
          <w:szCs w:val="20"/>
          <w:lang w:val="id-ID"/>
        </w:rPr>
        <w:t>Routledge &amp; Kegan Pul</w:t>
      </w:r>
      <w:r w:rsidR="00384541" w:rsidRPr="00E3710A">
        <w:rPr>
          <w:rFonts w:asciiTheme="majorBidi" w:hAnsiTheme="majorBidi" w:cstheme="majorBidi"/>
          <w:sz w:val="20"/>
          <w:szCs w:val="20"/>
        </w:rPr>
        <w:t>,</w:t>
      </w:r>
      <w:r w:rsidR="00384541" w:rsidRPr="00E3710A">
        <w:rPr>
          <w:rFonts w:ascii="Times New Roman" w:eastAsia="Calibri" w:hAnsi="Times New Roman" w:cs="Times New Roman"/>
          <w:sz w:val="20"/>
          <w:szCs w:val="20"/>
          <w:lang w:val="id-ID"/>
        </w:rPr>
        <w:t xml:space="preserve"> 1980</w:t>
      </w:r>
      <w:r w:rsidR="00384541" w:rsidRPr="00E3710A">
        <w:rPr>
          <w:rFonts w:asciiTheme="majorBidi" w:hAnsiTheme="majorBidi" w:cstheme="majorBidi"/>
          <w:sz w:val="20"/>
          <w:szCs w:val="20"/>
        </w:rPr>
        <w:t>), 101.</w:t>
      </w:r>
      <w:r w:rsidR="00384541" w:rsidRPr="00E3710A">
        <w:rPr>
          <w:rFonts w:asciiTheme="majorBidi" w:hAnsiTheme="majorBidi" w:cstheme="majorBidi"/>
          <w:sz w:val="20"/>
          <w:szCs w:val="20"/>
          <w:lang w:val="id-ID"/>
        </w:rPr>
        <w:t xml:space="preserve"> </w:t>
      </w:r>
    </w:p>
  </w:footnote>
  <w:footnote w:id="21">
    <w:p w:rsidR="00384541" w:rsidRPr="00E3710A" w:rsidRDefault="00384541" w:rsidP="00E3710A">
      <w:pPr>
        <w:ind w:firstLine="720"/>
        <w:jc w:val="both"/>
        <w:rPr>
          <w:sz w:val="20"/>
          <w:szCs w:val="20"/>
        </w:rPr>
      </w:pPr>
      <w:r w:rsidRPr="00E3710A">
        <w:rPr>
          <w:rStyle w:val="FootnoteReference"/>
          <w:sz w:val="20"/>
          <w:szCs w:val="20"/>
        </w:rPr>
        <w:footnoteRef/>
      </w:r>
      <w:r w:rsidRPr="00E3710A">
        <w:rPr>
          <w:rFonts w:asciiTheme="majorBidi" w:hAnsiTheme="majorBidi" w:cstheme="majorBidi"/>
          <w:sz w:val="20"/>
          <w:szCs w:val="20"/>
        </w:rPr>
        <w:t xml:space="preserve"> </w:t>
      </w:r>
      <w:r w:rsidRPr="00E3710A">
        <w:rPr>
          <w:rFonts w:ascii="Times New Roman" w:eastAsia="Calibri" w:hAnsi="Times New Roman" w:cs="Times New Roman"/>
          <w:sz w:val="20"/>
          <w:szCs w:val="20"/>
          <w:lang w:val="id-ID"/>
        </w:rPr>
        <w:t>S. Q.</w:t>
      </w:r>
      <w:r w:rsidRPr="00E3710A">
        <w:rPr>
          <w:rFonts w:asciiTheme="majorBidi" w:hAnsiTheme="majorBidi" w:cstheme="majorBidi"/>
          <w:sz w:val="20"/>
          <w:szCs w:val="20"/>
        </w:rPr>
        <w:t xml:space="preserve"> </w:t>
      </w:r>
      <w:r w:rsidRPr="00E3710A">
        <w:rPr>
          <w:rFonts w:ascii="Times New Roman" w:eastAsia="Calibri" w:hAnsi="Times New Roman" w:cs="Times New Roman"/>
          <w:sz w:val="20"/>
          <w:szCs w:val="20"/>
          <w:lang w:val="id-ID"/>
        </w:rPr>
        <w:t xml:space="preserve">Fatimi, </w:t>
      </w:r>
      <w:r w:rsidRPr="00E3710A">
        <w:rPr>
          <w:rFonts w:ascii="Times New Roman" w:eastAsia="Calibri" w:hAnsi="Times New Roman" w:cs="Times New Roman"/>
          <w:i/>
          <w:iCs/>
          <w:sz w:val="20"/>
          <w:szCs w:val="20"/>
          <w:lang w:val="id-ID"/>
        </w:rPr>
        <w:t>Islam Comes to Malaysia</w:t>
      </w:r>
      <w:r w:rsidRPr="00E3710A">
        <w:rPr>
          <w:rFonts w:asciiTheme="majorBidi" w:hAnsiTheme="majorBidi" w:cstheme="majorBidi"/>
          <w:sz w:val="20"/>
          <w:szCs w:val="20"/>
        </w:rPr>
        <w:t>,</w:t>
      </w:r>
      <w:r w:rsidRPr="00E3710A">
        <w:rPr>
          <w:rFonts w:ascii="Times New Roman" w:eastAsia="Calibri" w:hAnsi="Times New Roman" w:cs="Times New Roman"/>
          <w:sz w:val="20"/>
          <w:szCs w:val="20"/>
          <w:lang w:val="id-ID"/>
        </w:rPr>
        <w:t xml:space="preserve"> </w:t>
      </w:r>
      <w:r w:rsidRPr="00E3710A">
        <w:rPr>
          <w:rFonts w:asciiTheme="majorBidi" w:hAnsiTheme="majorBidi" w:cstheme="majorBidi"/>
          <w:sz w:val="20"/>
          <w:szCs w:val="20"/>
        </w:rPr>
        <w:t xml:space="preserve">(Singapore: </w:t>
      </w:r>
      <w:r w:rsidRPr="00E3710A">
        <w:rPr>
          <w:rFonts w:ascii="Times New Roman" w:eastAsia="Calibri" w:hAnsi="Times New Roman" w:cs="Times New Roman"/>
          <w:sz w:val="20"/>
          <w:szCs w:val="20"/>
          <w:lang w:val="id-ID"/>
        </w:rPr>
        <w:t>Malaysian Sociologica</w:t>
      </w:r>
      <w:r w:rsidRPr="00E3710A">
        <w:rPr>
          <w:rFonts w:asciiTheme="majorBidi" w:hAnsiTheme="majorBidi" w:cstheme="majorBidi"/>
          <w:sz w:val="20"/>
          <w:szCs w:val="20"/>
          <w:lang w:val="id-ID"/>
        </w:rPr>
        <w:t>l Research Institute</w:t>
      </w:r>
      <w:r w:rsidRPr="00E3710A">
        <w:rPr>
          <w:rFonts w:asciiTheme="majorBidi" w:hAnsiTheme="majorBidi" w:cstheme="majorBidi"/>
          <w:sz w:val="20"/>
          <w:szCs w:val="20"/>
        </w:rPr>
        <w:t xml:space="preserve">, </w:t>
      </w:r>
      <w:r w:rsidRPr="00E3710A">
        <w:rPr>
          <w:rFonts w:ascii="Times New Roman" w:eastAsia="Calibri" w:hAnsi="Times New Roman" w:cs="Times New Roman"/>
          <w:sz w:val="20"/>
          <w:szCs w:val="20"/>
        </w:rPr>
        <w:t>1963</w:t>
      </w:r>
      <w:r w:rsidRPr="00E3710A">
        <w:rPr>
          <w:rFonts w:asciiTheme="majorBidi" w:hAnsiTheme="majorBidi" w:cstheme="majorBidi"/>
          <w:sz w:val="20"/>
          <w:szCs w:val="20"/>
        </w:rPr>
        <w:t xml:space="preserve">), 53. </w:t>
      </w:r>
    </w:p>
  </w:footnote>
  <w:footnote w:id="22">
    <w:p w:rsidR="00DF4065" w:rsidRPr="00E3710A" w:rsidRDefault="00DF406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384541" w:rsidRPr="00E3710A">
        <w:rPr>
          <w:rFonts w:asciiTheme="majorBidi" w:eastAsia="Calibri" w:hAnsiTheme="majorBidi" w:cstheme="majorBidi"/>
          <w:sz w:val="20"/>
          <w:szCs w:val="20"/>
          <w:lang w:val="id-ID"/>
        </w:rPr>
        <w:t xml:space="preserve">Abdul Rahman Haji Abdullah, </w:t>
      </w:r>
      <w:r w:rsidR="00384541" w:rsidRPr="00E3710A">
        <w:rPr>
          <w:rFonts w:asciiTheme="majorBidi" w:eastAsia="Calibri" w:hAnsiTheme="majorBidi" w:cstheme="majorBidi"/>
          <w:i/>
          <w:iCs/>
          <w:sz w:val="20"/>
          <w:szCs w:val="20"/>
          <w:lang w:val="id-ID"/>
        </w:rPr>
        <w:t>Pemikiran Umat Islam</w:t>
      </w:r>
      <w:r w:rsidR="00384541" w:rsidRPr="00E3710A">
        <w:rPr>
          <w:rFonts w:asciiTheme="majorBidi" w:eastAsia="Calibri" w:hAnsiTheme="majorBidi" w:cstheme="majorBidi"/>
          <w:i/>
          <w:iCs/>
          <w:sz w:val="20"/>
          <w:szCs w:val="20"/>
        </w:rPr>
        <w:t>,</w:t>
      </w:r>
      <w:r w:rsidRPr="00E3710A">
        <w:rPr>
          <w:rFonts w:asciiTheme="majorBidi" w:hAnsiTheme="majorBidi" w:cstheme="majorBidi"/>
          <w:sz w:val="20"/>
          <w:szCs w:val="20"/>
        </w:rPr>
        <w:t xml:space="preserve"> 37</w:t>
      </w:r>
      <w:r w:rsidR="00384541" w:rsidRPr="00E3710A">
        <w:rPr>
          <w:rFonts w:asciiTheme="majorBidi" w:hAnsiTheme="majorBidi" w:cstheme="majorBidi"/>
          <w:sz w:val="20"/>
          <w:szCs w:val="20"/>
        </w:rPr>
        <w:t>.</w:t>
      </w:r>
    </w:p>
    <w:p w:rsidR="00384541" w:rsidRPr="00E3710A" w:rsidRDefault="00384541" w:rsidP="00E3710A">
      <w:pPr>
        <w:pStyle w:val="FootnoteText"/>
        <w:ind w:firstLine="720"/>
        <w:jc w:val="both"/>
        <w:rPr>
          <w:rFonts w:asciiTheme="majorBidi" w:hAnsiTheme="majorBidi" w:cstheme="majorBidi"/>
          <w:sz w:val="20"/>
          <w:szCs w:val="20"/>
        </w:rPr>
      </w:pPr>
    </w:p>
  </w:footnote>
  <w:footnote w:id="23">
    <w:p w:rsidR="00DF4065" w:rsidRPr="00E3710A" w:rsidRDefault="00DF4065"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lang w:val="id-ID"/>
        </w:rPr>
        <w:t>Sirajudin</w:t>
      </w:r>
      <w:r w:rsidR="00384541" w:rsidRPr="00E3710A">
        <w:rPr>
          <w:rFonts w:asciiTheme="majorBidi" w:eastAsia="Calibri" w:hAnsiTheme="majorBidi" w:cstheme="majorBidi"/>
          <w:sz w:val="20"/>
          <w:szCs w:val="20"/>
          <w:lang w:val="id-ID"/>
        </w:rPr>
        <w:t xml:space="preserve"> Abbas,</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Sejarah dan Keagungan Mazhab Shafi’</w:t>
      </w:r>
      <w:r w:rsidR="00384541" w:rsidRPr="00E3710A">
        <w:rPr>
          <w:rFonts w:asciiTheme="majorBidi" w:eastAsia="Calibri" w:hAnsiTheme="majorBidi" w:cstheme="majorBidi"/>
          <w:i/>
          <w:iCs/>
          <w:sz w:val="20"/>
          <w:szCs w:val="20"/>
          <w:lang w:val="id-ID"/>
        </w:rPr>
        <w:t>I</w:t>
      </w:r>
      <w:r w:rsidR="00384541" w:rsidRPr="00E3710A">
        <w:rPr>
          <w:rFonts w:asciiTheme="majorBidi" w:eastAsia="Calibri" w:hAnsiTheme="majorBidi" w:cstheme="majorBidi"/>
          <w:sz w:val="20"/>
          <w:szCs w:val="20"/>
        </w:rPr>
        <w:t>,</w:t>
      </w:r>
      <w:r w:rsidR="00384541" w:rsidRPr="00E3710A">
        <w:rPr>
          <w:rFonts w:asciiTheme="majorBidi" w:eastAsia="Calibri" w:hAnsiTheme="majorBidi" w:cstheme="majorBidi"/>
          <w:sz w:val="20"/>
          <w:szCs w:val="20"/>
          <w:lang w:val="id-ID"/>
        </w:rPr>
        <w:t xml:space="preserve"> </w:t>
      </w:r>
      <w:r w:rsidR="00384541" w:rsidRPr="00E3710A">
        <w:rPr>
          <w:rFonts w:asciiTheme="majorBidi" w:eastAsia="Calibri" w:hAnsiTheme="majorBidi" w:cstheme="majorBidi"/>
          <w:sz w:val="20"/>
          <w:szCs w:val="20"/>
        </w:rPr>
        <w:t>c</w:t>
      </w:r>
      <w:r w:rsidR="00384541" w:rsidRPr="00E3710A">
        <w:rPr>
          <w:rFonts w:asciiTheme="majorBidi" w:eastAsia="Calibri" w:hAnsiTheme="majorBidi" w:cstheme="majorBidi"/>
          <w:sz w:val="20"/>
          <w:szCs w:val="20"/>
          <w:lang w:val="id-ID"/>
        </w:rPr>
        <w:t>et. I</w:t>
      </w:r>
      <w:r w:rsidRPr="00E3710A">
        <w:rPr>
          <w:rFonts w:asciiTheme="majorBidi" w:eastAsia="Calibri" w:hAnsiTheme="majorBidi" w:cstheme="majorBidi"/>
          <w:sz w:val="20"/>
          <w:szCs w:val="20"/>
          <w:lang w:val="id-ID"/>
        </w:rPr>
        <w:t xml:space="preserve"> </w:t>
      </w:r>
      <w:r w:rsidR="00384541" w:rsidRPr="00E3710A">
        <w:rPr>
          <w:rFonts w:asciiTheme="majorBidi" w:eastAsia="Calibri" w:hAnsiTheme="majorBidi" w:cstheme="majorBidi"/>
          <w:sz w:val="20"/>
          <w:szCs w:val="20"/>
        </w:rPr>
        <w:t xml:space="preserve">(Jakarta: </w:t>
      </w:r>
      <w:r w:rsidRPr="00E3710A">
        <w:rPr>
          <w:rFonts w:asciiTheme="majorBidi" w:eastAsia="Calibri" w:hAnsiTheme="majorBidi" w:cstheme="majorBidi"/>
          <w:sz w:val="20"/>
          <w:szCs w:val="20"/>
          <w:lang w:val="id-ID"/>
        </w:rPr>
        <w:t>P</w:t>
      </w:r>
      <w:r w:rsidR="00384541" w:rsidRPr="00E3710A">
        <w:rPr>
          <w:rFonts w:asciiTheme="majorBidi" w:eastAsia="Calibri" w:hAnsiTheme="majorBidi" w:cstheme="majorBidi"/>
          <w:sz w:val="20"/>
          <w:szCs w:val="20"/>
          <w:lang w:val="id-ID"/>
        </w:rPr>
        <w:t>ustaka Tarbiyah</w:t>
      </w:r>
      <w:r w:rsidR="00384541"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00384541" w:rsidRPr="00E3710A">
        <w:rPr>
          <w:rFonts w:asciiTheme="majorBidi" w:eastAsia="Calibri" w:hAnsiTheme="majorBidi" w:cstheme="majorBidi"/>
          <w:sz w:val="20"/>
          <w:szCs w:val="20"/>
          <w:lang w:val="id-ID"/>
        </w:rPr>
        <w:t>1972</w:t>
      </w:r>
      <w:r w:rsidR="00384541"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hAnsiTheme="majorBidi" w:cstheme="majorBidi"/>
          <w:sz w:val="20"/>
          <w:szCs w:val="20"/>
        </w:rPr>
        <w:t>233.</w:t>
      </w:r>
    </w:p>
  </w:footnote>
  <w:footnote w:id="24">
    <w:p w:rsidR="00DF4065" w:rsidRPr="00E3710A" w:rsidRDefault="00DF406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9B5570" w:rsidRPr="00E3710A">
        <w:rPr>
          <w:rFonts w:asciiTheme="majorBidi" w:eastAsia="Calibri" w:hAnsiTheme="majorBidi" w:cstheme="majorBidi"/>
          <w:sz w:val="20"/>
          <w:szCs w:val="20"/>
          <w:lang w:val="id-ID"/>
        </w:rPr>
        <w:t xml:space="preserve">Abdul Rahman Haji Abdullah, </w:t>
      </w:r>
      <w:r w:rsidR="009B5570" w:rsidRPr="00E3710A">
        <w:rPr>
          <w:rFonts w:asciiTheme="majorBidi" w:eastAsia="Calibri" w:hAnsiTheme="majorBidi" w:cstheme="majorBidi"/>
          <w:i/>
          <w:iCs/>
          <w:sz w:val="20"/>
          <w:szCs w:val="20"/>
          <w:lang w:val="id-ID"/>
        </w:rPr>
        <w:t>Pemikiran Umat Islam</w:t>
      </w:r>
      <w:r w:rsidR="009B5570" w:rsidRPr="00E3710A">
        <w:rPr>
          <w:rFonts w:asciiTheme="majorBidi" w:eastAsia="Calibri" w:hAnsiTheme="majorBidi" w:cstheme="majorBidi"/>
          <w:i/>
          <w:iCs/>
          <w:sz w:val="20"/>
          <w:szCs w:val="20"/>
        </w:rPr>
        <w:t>,</w:t>
      </w:r>
      <w:r w:rsidRPr="00E3710A">
        <w:rPr>
          <w:rFonts w:asciiTheme="majorBidi" w:hAnsiTheme="majorBidi" w:cstheme="majorBidi"/>
          <w:sz w:val="20"/>
          <w:szCs w:val="20"/>
        </w:rPr>
        <w:t xml:space="preserve"> 39</w:t>
      </w:r>
      <w:r w:rsidR="009B5570" w:rsidRPr="00E3710A">
        <w:rPr>
          <w:rFonts w:asciiTheme="majorBidi" w:hAnsiTheme="majorBidi" w:cstheme="majorBidi"/>
          <w:sz w:val="20"/>
          <w:szCs w:val="20"/>
        </w:rPr>
        <w:t>.</w:t>
      </w:r>
    </w:p>
  </w:footnote>
  <w:footnote w:id="25">
    <w:p w:rsidR="009B5570" w:rsidRPr="00E3710A" w:rsidRDefault="009B5570" w:rsidP="00E3710A">
      <w:pPr>
        <w:pStyle w:val="FootnoteText"/>
        <w:ind w:firstLine="720"/>
        <w:jc w:val="both"/>
        <w:rPr>
          <w:rFonts w:asciiTheme="majorBidi" w:hAnsiTheme="majorBidi" w:cstheme="majorBidi"/>
          <w:sz w:val="20"/>
          <w:szCs w:val="20"/>
        </w:rPr>
      </w:pPr>
    </w:p>
    <w:p w:rsidR="00511B4F" w:rsidRPr="00E3710A" w:rsidRDefault="00511B4F"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lang w:val="id-ID"/>
        </w:rPr>
        <w:footnoteRef/>
      </w:r>
      <w:r w:rsidRPr="00E3710A">
        <w:rPr>
          <w:rFonts w:asciiTheme="majorBidi" w:hAnsiTheme="majorBidi" w:cstheme="majorBidi"/>
          <w:sz w:val="20"/>
          <w:szCs w:val="20"/>
          <w:lang w:val="id-ID"/>
        </w:rPr>
        <w:t xml:space="preserve"> </w:t>
      </w:r>
      <w:r w:rsidRPr="00E3710A">
        <w:rPr>
          <w:rFonts w:asciiTheme="majorBidi" w:hAnsiTheme="majorBidi" w:cstheme="majorBidi"/>
          <w:sz w:val="20"/>
          <w:szCs w:val="20"/>
          <w:lang w:val="id-ID"/>
        </w:rPr>
        <w:t>Dalam Perlembagaa</w:t>
      </w:r>
      <w:r w:rsidRPr="00E3710A">
        <w:rPr>
          <w:rFonts w:asciiTheme="majorBidi" w:hAnsiTheme="majorBidi" w:cstheme="majorBidi"/>
          <w:sz w:val="20"/>
          <w:szCs w:val="20"/>
        </w:rPr>
        <w:t>n</w:t>
      </w:r>
      <w:r w:rsidRPr="00E3710A">
        <w:rPr>
          <w:rFonts w:asciiTheme="majorBidi" w:hAnsiTheme="majorBidi" w:cstheme="majorBidi"/>
          <w:sz w:val="20"/>
          <w:szCs w:val="20"/>
          <w:lang w:val="id-ID"/>
        </w:rPr>
        <w:t xml:space="preserve"> Negeri Brunei 1959, “agama Islam” bermakna agama Islam menurut Ahlussunnah Waljama’ah mengikut Mazhab Syafii.</w:t>
      </w:r>
    </w:p>
    <w:p w:rsidR="009B5570" w:rsidRPr="00E3710A" w:rsidRDefault="009B5570" w:rsidP="00E3710A">
      <w:pPr>
        <w:pStyle w:val="FootnoteText"/>
        <w:ind w:firstLine="720"/>
        <w:jc w:val="both"/>
        <w:rPr>
          <w:rFonts w:asciiTheme="majorBidi" w:hAnsiTheme="majorBidi" w:cstheme="majorBidi"/>
          <w:sz w:val="20"/>
          <w:szCs w:val="20"/>
        </w:rPr>
      </w:pPr>
    </w:p>
  </w:footnote>
  <w:footnote w:id="26">
    <w:p w:rsidR="00DF4065" w:rsidRPr="00E3710A" w:rsidRDefault="00DF406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hAnsiTheme="majorBidi" w:cstheme="majorBidi"/>
          <w:sz w:val="20"/>
          <w:szCs w:val="20"/>
          <w:lang w:val="id-ID"/>
        </w:rPr>
        <w:t xml:space="preserve">Dokumen-dokumen </w:t>
      </w:r>
      <w:r w:rsidRPr="00E3710A">
        <w:rPr>
          <w:rFonts w:asciiTheme="majorBidi" w:hAnsiTheme="majorBidi" w:cstheme="majorBidi"/>
          <w:sz w:val="20"/>
          <w:szCs w:val="20"/>
          <w:lang w:val="id-ID"/>
        </w:rPr>
        <w:t>Perlembagaan Negara Brunei Darussalam, 2008</w:t>
      </w:r>
      <w:r w:rsidRPr="00E3710A">
        <w:rPr>
          <w:rFonts w:asciiTheme="majorBidi" w:hAnsiTheme="majorBidi" w:cstheme="majorBidi"/>
          <w:sz w:val="20"/>
          <w:szCs w:val="20"/>
        </w:rPr>
        <w:t>.</w:t>
      </w:r>
    </w:p>
  </w:footnote>
  <w:footnote w:id="27">
    <w:p w:rsidR="009B5570" w:rsidRPr="008125D2" w:rsidRDefault="009B5570" w:rsidP="00E3710A">
      <w:pPr>
        <w:ind w:firstLine="720"/>
        <w:jc w:val="both"/>
        <w:rPr>
          <w:sz w:val="20"/>
          <w:szCs w:val="20"/>
          <w:lang w:val="id-ID"/>
        </w:rPr>
      </w:pPr>
      <w:r w:rsidRPr="00E3710A">
        <w:rPr>
          <w:rStyle w:val="FootnoteReference"/>
          <w:sz w:val="20"/>
          <w:szCs w:val="20"/>
        </w:rPr>
        <w:footnoteRef/>
      </w:r>
      <w:r w:rsidRPr="00E3710A">
        <w:rPr>
          <w:rFonts w:asciiTheme="majorBidi" w:hAnsiTheme="majorBidi" w:cstheme="majorBidi"/>
          <w:sz w:val="20"/>
          <w:szCs w:val="20"/>
        </w:rPr>
        <w:t xml:space="preserve"> </w:t>
      </w:r>
      <w:r w:rsidRPr="00E3710A">
        <w:rPr>
          <w:rFonts w:asciiTheme="majorBidi" w:hAnsiTheme="majorBidi" w:cstheme="majorBidi"/>
          <w:sz w:val="20"/>
          <w:szCs w:val="20"/>
          <w:lang w:val="id-ID"/>
        </w:rPr>
        <w:t>Mohd. Zain bin Haji Serudin</w:t>
      </w:r>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w:t>
      </w:r>
      <w:r w:rsidRPr="00E3710A">
        <w:rPr>
          <w:rFonts w:ascii="Times New Roman" w:eastAsia="Calibri" w:hAnsi="Times New Roman" w:cs="Times New Roman"/>
          <w:i/>
          <w:iCs/>
          <w:sz w:val="20"/>
          <w:szCs w:val="20"/>
          <w:lang w:val="id-ID"/>
        </w:rPr>
        <w:t>Melayu Islam Beraja: Suatu Pendekatan</w:t>
      </w:r>
      <w:r w:rsidRPr="00E3710A">
        <w:rPr>
          <w:rFonts w:asciiTheme="majorBidi" w:hAnsiTheme="majorBidi" w:cstheme="majorBidi"/>
          <w:sz w:val="20"/>
          <w:szCs w:val="20"/>
        </w:rPr>
        <w:t>,</w:t>
      </w:r>
      <w:r w:rsidRPr="00E3710A">
        <w:rPr>
          <w:rFonts w:asciiTheme="majorBidi" w:hAnsiTheme="majorBidi" w:cstheme="majorBidi"/>
          <w:sz w:val="20"/>
          <w:szCs w:val="20"/>
          <w:lang w:val="id-ID"/>
        </w:rPr>
        <w:t xml:space="preserve"> </w:t>
      </w:r>
      <w:r w:rsidRPr="00E3710A">
        <w:rPr>
          <w:rFonts w:asciiTheme="majorBidi" w:hAnsiTheme="majorBidi" w:cstheme="majorBidi"/>
          <w:sz w:val="20"/>
          <w:szCs w:val="20"/>
        </w:rPr>
        <w:t>c</w:t>
      </w:r>
      <w:r w:rsidRPr="00E3710A">
        <w:rPr>
          <w:rFonts w:asciiTheme="majorBidi" w:hAnsiTheme="majorBidi" w:cstheme="majorBidi"/>
          <w:sz w:val="20"/>
          <w:szCs w:val="20"/>
          <w:lang w:val="id-ID"/>
        </w:rPr>
        <w:t>et. I</w:t>
      </w:r>
      <w:r w:rsidRPr="00E3710A">
        <w:rPr>
          <w:rFonts w:ascii="Times New Roman" w:eastAsia="Calibri" w:hAnsi="Times New Roman" w:cs="Times New Roman"/>
          <w:sz w:val="20"/>
          <w:szCs w:val="20"/>
          <w:lang w:val="id-ID"/>
        </w:rPr>
        <w:t xml:space="preserve"> </w:t>
      </w:r>
      <w:r w:rsidRPr="008125D2">
        <w:rPr>
          <w:rFonts w:asciiTheme="majorBidi" w:hAnsiTheme="majorBidi" w:cstheme="majorBidi"/>
          <w:sz w:val="20"/>
          <w:szCs w:val="20"/>
          <w:lang w:val="id-ID"/>
        </w:rPr>
        <w:t xml:space="preserve">(Brunei Darussalam: </w:t>
      </w:r>
      <w:r w:rsidRPr="00E3710A">
        <w:rPr>
          <w:rFonts w:asciiTheme="majorBidi" w:hAnsiTheme="majorBidi" w:cstheme="majorBidi"/>
          <w:sz w:val="20"/>
          <w:szCs w:val="20"/>
          <w:lang w:val="id-ID"/>
        </w:rPr>
        <w:t>Dewan Bahasa dan Pustaka Brunei</w:t>
      </w:r>
      <w:r w:rsidRPr="008125D2">
        <w:rPr>
          <w:rFonts w:asciiTheme="majorBidi" w:hAnsiTheme="majorBidi" w:cstheme="majorBidi"/>
          <w:sz w:val="20"/>
          <w:szCs w:val="20"/>
          <w:lang w:val="id-ID"/>
        </w:rPr>
        <w:t>,</w:t>
      </w:r>
      <w:r w:rsidRPr="00E3710A">
        <w:rPr>
          <w:rFonts w:ascii="Times New Roman" w:eastAsia="Calibri" w:hAnsi="Times New Roman" w:cs="Times New Roman"/>
          <w:sz w:val="20"/>
          <w:szCs w:val="20"/>
          <w:lang w:val="id-ID"/>
        </w:rPr>
        <w:t xml:space="preserve"> 1998</w:t>
      </w:r>
      <w:r w:rsidRPr="008125D2">
        <w:rPr>
          <w:rFonts w:asciiTheme="majorBidi" w:hAnsiTheme="majorBidi" w:cstheme="majorBidi"/>
          <w:sz w:val="20"/>
          <w:szCs w:val="20"/>
          <w:lang w:val="id-ID"/>
        </w:rPr>
        <w:t>), 202.</w:t>
      </w:r>
    </w:p>
  </w:footnote>
  <w:footnote w:id="28">
    <w:p w:rsidR="00DF4065" w:rsidRPr="008125D2" w:rsidRDefault="00DF4065" w:rsidP="00E3710A">
      <w:pPr>
        <w:pStyle w:val="FootnoteText"/>
        <w:ind w:firstLine="720"/>
        <w:jc w:val="both"/>
        <w:rPr>
          <w:rFonts w:asciiTheme="majorBidi" w:hAnsiTheme="majorBidi" w:cstheme="majorBidi"/>
          <w:sz w:val="20"/>
          <w:szCs w:val="20"/>
          <w:lang w:val="id-ID"/>
        </w:rPr>
      </w:pPr>
      <w:r w:rsidRPr="00E3710A">
        <w:rPr>
          <w:rStyle w:val="FootnoteReference"/>
          <w:rFonts w:asciiTheme="majorBidi" w:hAnsiTheme="majorBidi" w:cstheme="majorBidi"/>
          <w:sz w:val="20"/>
          <w:szCs w:val="20"/>
        </w:rPr>
        <w:footnoteRef/>
      </w:r>
      <w:r w:rsidRPr="008125D2">
        <w:rPr>
          <w:rFonts w:asciiTheme="majorBidi" w:hAnsiTheme="majorBidi" w:cstheme="majorBidi"/>
          <w:sz w:val="20"/>
          <w:szCs w:val="20"/>
          <w:lang w:val="id-ID"/>
        </w:rPr>
        <w:t xml:space="preserve"> </w:t>
      </w:r>
      <w:r w:rsidRPr="00E3710A">
        <w:rPr>
          <w:rFonts w:asciiTheme="majorBidi" w:eastAsia="Calibri" w:hAnsiTheme="majorBidi" w:cstheme="majorBidi"/>
          <w:sz w:val="20"/>
          <w:szCs w:val="20"/>
          <w:lang w:val="id-ID"/>
        </w:rPr>
        <w:t>Murtaḍā</w:t>
      </w:r>
      <w:r w:rsidR="009B5570" w:rsidRPr="00E3710A">
        <w:rPr>
          <w:rFonts w:asciiTheme="majorBidi" w:eastAsia="Calibri" w:hAnsiTheme="majorBidi" w:cstheme="majorBidi"/>
          <w:sz w:val="20"/>
          <w:szCs w:val="20"/>
          <w:lang w:val="id-ID"/>
        </w:rPr>
        <w:t xml:space="preserve"> Al-Zubaydī,</w:t>
      </w:r>
      <w:r w:rsidRPr="00E3710A">
        <w:rPr>
          <w:rFonts w:asciiTheme="majorBidi" w:eastAsia="Calibri" w:hAnsiTheme="majorBidi" w:cstheme="majorBidi"/>
          <w:i/>
          <w:iCs/>
          <w:sz w:val="20"/>
          <w:szCs w:val="20"/>
          <w:lang w:val="id-ID"/>
        </w:rPr>
        <w:t xml:space="preserve"> Al-Ittiḥāf al-Sādāt al-Muttaqin bi Sharḥ Iḥyā </w:t>
      </w:r>
      <w:r w:rsidRPr="00E3710A">
        <w:rPr>
          <w:rFonts w:asciiTheme="majorBidi" w:eastAsia="Calibri" w:hAnsiTheme="majorBidi" w:cstheme="majorBidi"/>
          <w:i/>
          <w:iCs/>
          <w:sz w:val="20"/>
          <w:szCs w:val="20"/>
          <w:vertAlign w:val="superscript"/>
          <w:lang w:val="id-ID"/>
        </w:rPr>
        <w:t>c</w:t>
      </w:r>
      <w:r w:rsidRPr="00E3710A">
        <w:rPr>
          <w:rFonts w:asciiTheme="majorBidi" w:eastAsia="Calibri" w:hAnsiTheme="majorBidi" w:cstheme="majorBidi"/>
          <w:i/>
          <w:iCs/>
          <w:sz w:val="20"/>
          <w:szCs w:val="20"/>
          <w:lang w:val="id-ID"/>
        </w:rPr>
        <w:t>Ulūm al-Dīn</w:t>
      </w:r>
      <w:r w:rsidR="009B5570" w:rsidRPr="008125D2">
        <w:rPr>
          <w:rFonts w:asciiTheme="majorBidi" w:eastAsia="Calibri" w:hAnsiTheme="majorBidi" w:cstheme="majorBidi"/>
          <w:sz w:val="20"/>
          <w:szCs w:val="20"/>
          <w:lang w:val="id-ID"/>
        </w:rPr>
        <w:t>,</w:t>
      </w:r>
      <w:r w:rsidR="009B5570" w:rsidRPr="00E3710A">
        <w:rPr>
          <w:rFonts w:asciiTheme="majorBidi" w:eastAsia="Calibri" w:hAnsiTheme="majorBidi" w:cstheme="majorBidi"/>
          <w:sz w:val="20"/>
          <w:szCs w:val="20"/>
          <w:lang w:val="id-ID"/>
        </w:rPr>
        <w:t xml:space="preserve"> </w:t>
      </w:r>
      <w:r w:rsidR="009B5570" w:rsidRPr="008125D2">
        <w:rPr>
          <w:rFonts w:asciiTheme="majorBidi" w:eastAsia="Calibri" w:hAnsiTheme="majorBidi" w:cstheme="majorBidi"/>
          <w:sz w:val="20"/>
          <w:szCs w:val="20"/>
          <w:lang w:val="id-ID"/>
        </w:rPr>
        <w:t>j</w:t>
      </w:r>
      <w:r w:rsidR="009B5570" w:rsidRPr="00E3710A">
        <w:rPr>
          <w:rFonts w:asciiTheme="majorBidi" w:eastAsia="Calibri" w:hAnsiTheme="majorBidi" w:cstheme="majorBidi"/>
          <w:sz w:val="20"/>
          <w:szCs w:val="20"/>
          <w:lang w:val="id-ID"/>
        </w:rPr>
        <w:t>uz II</w:t>
      </w:r>
      <w:r w:rsidR="009B5570" w:rsidRPr="008125D2">
        <w:rPr>
          <w:rFonts w:asciiTheme="majorBidi" w:eastAsia="Calibri" w:hAnsiTheme="majorBidi" w:cstheme="majorBidi"/>
          <w:sz w:val="20"/>
          <w:szCs w:val="20"/>
          <w:lang w:val="id-ID"/>
        </w:rPr>
        <w:t xml:space="preserve"> (</w:t>
      </w:r>
      <w:r w:rsidR="009B5570" w:rsidRPr="00E3710A">
        <w:rPr>
          <w:rFonts w:asciiTheme="majorBidi" w:eastAsia="Calibri" w:hAnsiTheme="majorBidi" w:cstheme="majorBidi"/>
          <w:sz w:val="20"/>
          <w:szCs w:val="20"/>
          <w:lang w:val="id-ID"/>
        </w:rPr>
        <w:t>Bayrūt</w:t>
      </w:r>
      <w:r w:rsidR="009B5570" w:rsidRPr="008125D2">
        <w:rPr>
          <w:rFonts w:asciiTheme="majorBidi" w:eastAsia="Calibri" w:hAnsiTheme="majorBidi" w:cstheme="majorBidi"/>
          <w:sz w:val="20"/>
          <w:szCs w:val="20"/>
          <w:lang w:val="id-ID"/>
        </w:rPr>
        <w:t>:</w:t>
      </w:r>
      <w:r w:rsidR="009B5570"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sz w:val="20"/>
          <w:szCs w:val="20"/>
          <w:lang w:val="id-ID"/>
        </w:rPr>
        <w:t>Dār al-Kutub al-</w:t>
      </w:r>
      <w:r w:rsidRPr="008125D2">
        <w:rPr>
          <w:rFonts w:asciiTheme="majorBidi" w:eastAsia="Calibri" w:hAnsiTheme="majorBidi" w:cstheme="majorBidi"/>
          <w:sz w:val="20"/>
          <w:szCs w:val="20"/>
          <w:vertAlign w:val="superscript"/>
          <w:lang w:val="id-ID"/>
        </w:rPr>
        <w:t>c</w:t>
      </w:r>
      <w:r w:rsidR="009B5570" w:rsidRPr="00E3710A">
        <w:rPr>
          <w:rFonts w:asciiTheme="majorBidi" w:eastAsia="Calibri" w:hAnsiTheme="majorBidi" w:cstheme="majorBidi"/>
          <w:sz w:val="20"/>
          <w:szCs w:val="20"/>
          <w:lang w:val="id-ID"/>
        </w:rPr>
        <w:t>Ilmiyyah</w:t>
      </w:r>
      <w:r w:rsidR="009B5570" w:rsidRPr="008125D2">
        <w:rPr>
          <w:rFonts w:asciiTheme="majorBidi" w:eastAsia="Calibri" w:hAnsiTheme="majorBidi" w:cstheme="majorBidi"/>
          <w:sz w:val="20"/>
          <w:szCs w:val="20"/>
          <w:lang w:val="id-ID"/>
        </w:rPr>
        <w:t>,</w:t>
      </w:r>
      <w:r w:rsidRPr="00E3710A">
        <w:rPr>
          <w:rFonts w:asciiTheme="majorBidi" w:eastAsia="Calibri" w:hAnsiTheme="majorBidi" w:cstheme="majorBidi"/>
          <w:sz w:val="20"/>
          <w:szCs w:val="20"/>
          <w:lang w:val="id-ID"/>
        </w:rPr>
        <w:t xml:space="preserve"> </w:t>
      </w:r>
      <w:r w:rsidR="009B5570" w:rsidRPr="00E3710A">
        <w:rPr>
          <w:rFonts w:asciiTheme="majorBidi" w:eastAsia="Calibri" w:hAnsiTheme="majorBidi" w:cstheme="majorBidi"/>
          <w:sz w:val="20"/>
          <w:szCs w:val="20"/>
          <w:lang w:val="id-ID"/>
        </w:rPr>
        <w:t>1989</w:t>
      </w:r>
      <w:r w:rsidR="009B5570" w:rsidRPr="008125D2">
        <w:rPr>
          <w:rFonts w:asciiTheme="majorBidi" w:eastAsia="Calibri" w:hAnsiTheme="majorBidi" w:cstheme="majorBidi"/>
          <w:sz w:val="20"/>
          <w:szCs w:val="20"/>
          <w:lang w:val="id-ID"/>
        </w:rPr>
        <w:t>),</w:t>
      </w:r>
      <w:r w:rsidRPr="008125D2">
        <w:rPr>
          <w:rFonts w:asciiTheme="majorBidi" w:hAnsiTheme="majorBidi" w:cstheme="majorBidi"/>
          <w:sz w:val="20"/>
          <w:szCs w:val="20"/>
          <w:lang w:val="id-ID"/>
        </w:rPr>
        <w:t xml:space="preserve"> 6</w:t>
      </w:r>
      <w:r w:rsidR="009B5570" w:rsidRPr="008125D2">
        <w:rPr>
          <w:rFonts w:asciiTheme="majorBidi" w:hAnsiTheme="majorBidi" w:cstheme="majorBidi"/>
          <w:sz w:val="20"/>
          <w:szCs w:val="20"/>
          <w:lang w:val="id-ID"/>
        </w:rPr>
        <w:t>.</w:t>
      </w:r>
    </w:p>
  </w:footnote>
  <w:footnote w:id="29">
    <w:p w:rsidR="006C08B5" w:rsidRPr="00E3710A" w:rsidRDefault="006C08B5"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lang w:val="id-ID"/>
        </w:rPr>
        <w:t>Mahmud Saedon dan Norarfan</w:t>
      </w:r>
      <w:r w:rsidR="00300F6E"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Ajaran Sesat di Negara Brunei Darussalam: Satu Tinjauan</w:t>
      </w:r>
      <w:r w:rsidR="00300F6E" w:rsidRPr="00E3710A">
        <w:rPr>
          <w:rFonts w:asciiTheme="majorBidi" w:eastAsia="Calibri" w:hAnsiTheme="majorBidi" w:cstheme="majorBidi"/>
          <w:sz w:val="20"/>
          <w:szCs w:val="20"/>
        </w:rPr>
        <w:t>,</w:t>
      </w:r>
      <w:r w:rsidR="00300F6E" w:rsidRPr="00E3710A">
        <w:rPr>
          <w:rFonts w:asciiTheme="majorBidi" w:eastAsia="Calibri" w:hAnsiTheme="majorBidi" w:cstheme="majorBidi"/>
          <w:sz w:val="20"/>
          <w:szCs w:val="20"/>
          <w:lang w:val="id-ID"/>
        </w:rPr>
        <w:t xml:space="preserve"> </w:t>
      </w:r>
      <w:r w:rsidR="00300F6E" w:rsidRPr="00E3710A">
        <w:rPr>
          <w:rFonts w:asciiTheme="majorBidi" w:eastAsia="Calibri" w:hAnsiTheme="majorBidi" w:cstheme="majorBidi"/>
          <w:sz w:val="20"/>
          <w:szCs w:val="20"/>
        </w:rPr>
        <w:t>c</w:t>
      </w:r>
      <w:r w:rsidR="00300F6E" w:rsidRPr="00E3710A">
        <w:rPr>
          <w:rFonts w:asciiTheme="majorBidi" w:eastAsia="Calibri" w:hAnsiTheme="majorBidi" w:cstheme="majorBidi"/>
          <w:sz w:val="20"/>
          <w:szCs w:val="20"/>
          <w:lang w:val="id-ID"/>
        </w:rPr>
        <w:t>et. IV</w:t>
      </w:r>
      <w:r w:rsidRPr="00E3710A">
        <w:rPr>
          <w:rFonts w:asciiTheme="majorBidi" w:eastAsia="Calibri" w:hAnsiTheme="majorBidi" w:cstheme="majorBidi"/>
          <w:sz w:val="20"/>
          <w:szCs w:val="20"/>
          <w:lang w:val="id-ID"/>
        </w:rPr>
        <w:t xml:space="preserve"> </w:t>
      </w:r>
      <w:r w:rsidR="00300F6E" w:rsidRPr="00E3710A">
        <w:rPr>
          <w:rFonts w:asciiTheme="majorBidi" w:eastAsia="Calibri" w:hAnsiTheme="majorBidi" w:cstheme="majorBidi"/>
          <w:sz w:val="20"/>
          <w:szCs w:val="20"/>
        </w:rPr>
        <w:t xml:space="preserve">(Brunei Darussalam: </w:t>
      </w:r>
      <w:r w:rsidRPr="00E3710A">
        <w:rPr>
          <w:rFonts w:asciiTheme="majorBidi" w:eastAsia="Calibri" w:hAnsiTheme="majorBidi" w:cstheme="majorBidi"/>
          <w:sz w:val="20"/>
          <w:szCs w:val="20"/>
          <w:lang w:val="id-ID"/>
        </w:rPr>
        <w:t>Pusat Da’wah Islam</w:t>
      </w:r>
      <w:r w:rsidR="00300F6E" w:rsidRPr="00E3710A">
        <w:rPr>
          <w:rFonts w:asciiTheme="majorBidi" w:eastAsia="Calibri" w:hAnsiTheme="majorBidi" w:cstheme="majorBidi"/>
          <w:sz w:val="20"/>
          <w:szCs w:val="20"/>
          <w:lang w:val="id-ID"/>
        </w:rPr>
        <w:t>iah Kementerian Hal Ehwal Ugama</w:t>
      </w:r>
      <w:r w:rsidR="00300F6E"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00300F6E" w:rsidRPr="00E3710A">
        <w:rPr>
          <w:rFonts w:asciiTheme="majorBidi" w:eastAsia="Calibri" w:hAnsiTheme="majorBidi" w:cstheme="majorBidi"/>
          <w:sz w:val="20"/>
          <w:szCs w:val="20"/>
          <w:lang w:val="id-ID"/>
        </w:rPr>
        <w:t>2011</w:t>
      </w:r>
      <w:r w:rsidR="00300F6E"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90</w:t>
      </w:r>
      <w:r w:rsidR="00300F6E" w:rsidRPr="00E3710A">
        <w:rPr>
          <w:rFonts w:asciiTheme="majorBidi" w:hAnsiTheme="majorBidi" w:cstheme="majorBidi"/>
          <w:sz w:val="20"/>
          <w:szCs w:val="20"/>
        </w:rPr>
        <w:t>.</w:t>
      </w:r>
    </w:p>
  </w:footnote>
  <w:footnote w:id="30">
    <w:p w:rsidR="006C08B5" w:rsidRPr="00E3710A" w:rsidRDefault="006C08B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300F6E" w:rsidRPr="00E3710A">
        <w:rPr>
          <w:rFonts w:asciiTheme="majorBidi" w:hAnsiTheme="majorBidi" w:cstheme="majorBidi"/>
          <w:sz w:val="20"/>
          <w:szCs w:val="20"/>
        </w:rPr>
        <w:t xml:space="preserve">Mahmud </w:t>
      </w:r>
      <w:proofErr w:type="spellStart"/>
      <w:r w:rsidR="00300F6E" w:rsidRPr="00E3710A">
        <w:rPr>
          <w:rFonts w:asciiTheme="majorBidi" w:hAnsiTheme="majorBidi" w:cstheme="majorBidi"/>
          <w:sz w:val="20"/>
          <w:szCs w:val="20"/>
        </w:rPr>
        <w:t>S</w:t>
      </w:r>
      <w:r w:rsidRPr="00E3710A">
        <w:rPr>
          <w:rFonts w:asciiTheme="majorBidi" w:hAnsiTheme="majorBidi" w:cstheme="majorBidi"/>
          <w:sz w:val="20"/>
          <w:szCs w:val="20"/>
        </w:rPr>
        <w:t>aedon</w:t>
      </w:r>
      <w:proofErr w:type="spellEnd"/>
      <w:r w:rsidRPr="00E3710A">
        <w:rPr>
          <w:rFonts w:asciiTheme="majorBidi" w:hAnsiTheme="majorBidi" w:cstheme="majorBidi"/>
          <w:sz w:val="20"/>
          <w:szCs w:val="20"/>
        </w:rPr>
        <w:t xml:space="preserve">, </w:t>
      </w:r>
      <w:proofErr w:type="spellStart"/>
      <w:r w:rsidR="00300F6E" w:rsidRPr="00E3710A">
        <w:rPr>
          <w:rFonts w:asciiTheme="majorBidi" w:hAnsiTheme="majorBidi" w:cstheme="majorBidi"/>
          <w:i/>
          <w:iCs/>
          <w:sz w:val="20"/>
          <w:szCs w:val="20"/>
        </w:rPr>
        <w:t>Ajaran</w:t>
      </w:r>
      <w:proofErr w:type="spellEnd"/>
      <w:r w:rsidR="00300F6E" w:rsidRPr="00E3710A">
        <w:rPr>
          <w:rFonts w:asciiTheme="majorBidi" w:hAnsiTheme="majorBidi" w:cstheme="majorBidi"/>
          <w:i/>
          <w:iCs/>
          <w:sz w:val="20"/>
          <w:szCs w:val="20"/>
        </w:rPr>
        <w:t xml:space="preserve"> </w:t>
      </w:r>
      <w:proofErr w:type="spellStart"/>
      <w:r w:rsidR="00300F6E" w:rsidRPr="00E3710A">
        <w:rPr>
          <w:rFonts w:asciiTheme="majorBidi" w:hAnsiTheme="majorBidi" w:cstheme="majorBidi"/>
          <w:i/>
          <w:iCs/>
          <w:sz w:val="20"/>
          <w:szCs w:val="20"/>
        </w:rPr>
        <w:t>Sesat</w:t>
      </w:r>
      <w:proofErr w:type="spellEnd"/>
      <w:r w:rsidR="00300F6E" w:rsidRPr="00E3710A">
        <w:rPr>
          <w:rFonts w:asciiTheme="majorBidi" w:hAnsiTheme="majorBidi" w:cstheme="majorBidi"/>
          <w:sz w:val="20"/>
          <w:szCs w:val="20"/>
        </w:rPr>
        <w:t xml:space="preserve">, </w:t>
      </w:r>
      <w:r w:rsidRPr="00E3710A">
        <w:rPr>
          <w:rFonts w:asciiTheme="majorBidi" w:hAnsiTheme="majorBidi" w:cstheme="majorBidi"/>
          <w:sz w:val="20"/>
          <w:szCs w:val="20"/>
        </w:rPr>
        <w:t>100</w:t>
      </w:r>
      <w:r w:rsidR="00300F6E" w:rsidRPr="00E3710A">
        <w:rPr>
          <w:rFonts w:asciiTheme="majorBidi" w:hAnsiTheme="majorBidi" w:cstheme="majorBidi"/>
          <w:sz w:val="20"/>
          <w:szCs w:val="20"/>
        </w:rPr>
        <w:t>.</w:t>
      </w:r>
    </w:p>
    <w:p w:rsidR="00300F6E" w:rsidRPr="00E3710A" w:rsidRDefault="00300F6E" w:rsidP="00E3710A">
      <w:pPr>
        <w:pStyle w:val="FootnoteText"/>
        <w:ind w:firstLine="720"/>
        <w:jc w:val="both"/>
        <w:rPr>
          <w:rFonts w:asciiTheme="majorBidi" w:hAnsiTheme="majorBidi" w:cstheme="majorBidi"/>
          <w:sz w:val="20"/>
          <w:szCs w:val="20"/>
        </w:rPr>
      </w:pPr>
    </w:p>
  </w:footnote>
  <w:footnote w:id="31">
    <w:p w:rsidR="006C08B5" w:rsidRPr="00E3710A" w:rsidRDefault="006C08B5"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vertAlign w:val="superscript"/>
          <w:lang w:val="id-ID"/>
        </w:rPr>
        <w:t>c</w:t>
      </w:r>
      <w:r w:rsidRPr="00E3710A">
        <w:rPr>
          <w:rFonts w:asciiTheme="majorBidi" w:eastAsia="Calibri" w:hAnsiTheme="majorBidi" w:cstheme="majorBidi"/>
          <w:sz w:val="20"/>
          <w:szCs w:val="20"/>
          <w:lang w:val="id-ID"/>
        </w:rPr>
        <w:t>Abdul Qadīr</w:t>
      </w:r>
      <w:r w:rsidR="00300F6E" w:rsidRPr="00E3710A">
        <w:rPr>
          <w:rFonts w:asciiTheme="majorBidi" w:eastAsia="Calibri" w:hAnsiTheme="majorBidi" w:cstheme="majorBidi"/>
          <w:sz w:val="20"/>
          <w:szCs w:val="20"/>
          <w:lang w:val="id-ID"/>
        </w:rPr>
        <w:t xml:space="preserve"> Ṣāliḥ</w:t>
      </w:r>
      <w:r w:rsidR="00300F6E"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Al-</w:t>
      </w:r>
      <w:r w:rsidRPr="00E3710A">
        <w:rPr>
          <w:rFonts w:asciiTheme="majorBidi" w:eastAsia="Calibri" w:hAnsiTheme="majorBidi" w:cstheme="majorBidi"/>
          <w:i/>
          <w:iCs/>
          <w:sz w:val="20"/>
          <w:szCs w:val="20"/>
          <w:vertAlign w:val="superscript"/>
        </w:rPr>
        <w:t>c</w:t>
      </w:r>
      <w:r w:rsidRPr="00E3710A">
        <w:rPr>
          <w:rFonts w:asciiTheme="majorBidi" w:eastAsia="Calibri" w:hAnsiTheme="majorBidi" w:cstheme="majorBidi"/>
          <w:i/>
          <w:iCs/>
          <w:sz w:val="20"/>
          <w:szCs w:val="20"/>
          <w:lang w:val="id-ID"/>
        </w:rPr>
        <w:t>Aqā’id wa al-Adyān</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rPr>
        <w:t>c</w:t>
      </w:r>
      <w:r w:rsidR="00767F64" w:rsidRPr="00E3710A">
        <w:rPr>
          <w:rFonts w:asciiTheme="majorBidi" w:eastAsia="Calibri" w:hAnsiTheme="majorBidi" w:cstheme="majorBidi"/>
          <w:sz w:val="20"/>
          <w:szCs w:val="20"/>
          <w:lang w:val="id-ID"/>
        </w:rPr>
        <w:t>et. I</w:t>
      </w:r>
      <w:r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Bayrūt</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sz w:val="20"/>
          <w:szCs w:val="20"/>
          <w:lang w:val="id-ID"/>
        </w:rPr>
        <w:t>Dār al-Ma</w:t>
      </w:r>
      <w:r w:rsidRPr="00E3710A">
        <w:rPr>
          <w:rFonts w:asciiTheme="majorBidi" w:eastAsia="Calibri" w:hAnsiTheme="majorBidi" w:cstheme="majorBidi"/>
          <w:sz w:val="20"/>
          <w:szCs w:val="20"/>
          <w:vertAlign w:val="superscript"/>
          <w:lang w:val="id-ID"/>
        </w:rPr>
        <w:t>c</w:t>
      </w:r>
      <w:r w:rsidR="00767F64" w:rsidRPr="00E3710A">
        <w:rPr>
          <w:rFonts w:asciiTheme="majorBidi" w:eastAsia="Calibri" w:hAnsiTheme="majorBidi" w:cstheme="majorBidi"/>
          <w:sz w:val="20"/>
          <w:szCs w:val="20"/>
          <w:lang w:val="id-ID"/>
        </w:rPr>
        <w:t>rifah</w:t>
      </w:r>
      <w:r w:rsidR="00767F64"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lang w:val="id-ID"/>
        </w:rPr>
        <w:t>2003</w:t>
      </w:r>
      <w:r w:rsidR="00767F64"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81</w:t>
      </w:r>
      <w:r w:rsidR="00767F64" w:rsidRPr="00E3710A">
        <w:rPr>
          <w:rFonts w:asciiTheme="majorBidi" w:hAnsiTheme="majorBidi" w:cstheme="majorBidi"/>
          <w:sz w:val="20"/>
          <w:szCs w:val="20"/>
        </w:rPr>
        <w:t>.</w:t>
      </w:r>
    </w:p>
  </w:footnote>
  <w:footnote w:id="32">
    <w:p w:rsidR="006C08B5" w:rsidRPr="00E3710A" w:rsidRDefault="006C08B5" w:rsidP="00E3710A">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Pr="00E3710A">
        <w:rPr>
          <w:rFonts w:asciiTheme="majorBidi" w:eastAsia="Calibri" w:hAnsiTheme="majorBidi" w:cstheme="majorBidi"/>
          <w:sz w:val="20"/>
          <w:szCs w:val="20"/>
          <w:lang w:val="id-ID"/>
        </w:rPr>
        <w:t>Shaikh Muḥammad</w:t>
      </w:r>
      <w:r w:rsidR="00767F64" w:rsidRPr="00E3710A">
        <w:rPr>
          <w:rFonts w:asciiTheme="majorBidi" w:eastAsia="Calibri" w:hAnsiTheme="majorBidi" w:cstheme="majorBidi"/>
          <w:sz w:val="20"/>
          <w:szCs w:val="20"/>
          <w:lang w:val="id-ID"/>
        </w:rPr>
        <w:t xml:space="preserve"> Ḥamzah,</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Nas</w:t>
      </w:r>
      <w:r w:rsidRPr="00E3710A">
        <w:rPr>
          <w:rFonts w:asciiTheme="majorBidi" w:eastAsia="Calibri" w:hAnsiTheme="majorBidi" w:cstheme="majorBidi"/>
          <w:i/>
          <w:iCs/>
          <w:sz w:val="20"/>
          <w:szCs w:val="20"/>
        </w:rPr>
        <w:t>h</w:t>
      </w:r>
      <w:r w:rsidRPr="00E3710A">
        <w:rPr>
          <w:rFonts w:asciiTheme="majorBidi" w:eastAsia="Calibri" w:hAnsiTheme="majorBidi" w:cstheme="majorBidi"/>
          <w:i/>
          <w:iCs/>
          <w:sz w:val="20"/>
          <w:szCs w:val="20"/>
          <w:lang w:val="id-ID"/>
        </w:rPr>
        <w:t>’ah al-Firāq al-Islāmiyyah</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rPr>
        <w:t>c</w:t>
      </w:r>
      <w:r w:rsidR="00767F64" w:rsidRPr="00E3710A">
        <w:rPr>
          <w:rFonts w:asciiTheme="majorBidi" w:eastAsia="Calibri" w:hAnsiTheme="majorBidi" w:cstheme="majorBidi"/>
          <w:sz w:val="20"/>
          <w:szCs w:val="20"/>
          <w:lang w:val="id-ID"/>
        </w:rPr>
        <w:t>et. I</w:t>
      </w:r>
      <w:r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Damashq</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 xml:space="preserve"> Dār Qutaybah</w:t>
      </w:r>
      <w:r w:rsidR="00767F64"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lang w:val="id-ID"/>
        </w:rPr>
        <w:t>2005</w:t>
      </w:r>
      <w:r w:rsidR="00767F64"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170</w:t>
      </w:r>
      <w:r w:rsidR="00767F64" w:rsidRPr="00E3710A">
        <w:rPr>
          <w:rFonts w:asciiTheme="majorBidi" w:hAnsiTheme="majorBidi" w:cstheme="majorBidi"/>
          <w:sz w:val="20"/>
          <w:szCs w:val="20"/>
        </w:rPr>
        <w:t>.</w:t>
      </w:r>
    </w:p>
    <w:p w:rsidR="006C08B5" w:rsidRPr="00E3710A" w:rsidRDefault="006C08B5" w:rsidP="00E3710A">
      <w:pPr>
        <w:pStyle w:val="FootnoteText"/>
        <w:jc w:val="both"/>
        <w:rPr>
          <w:rFonts w:asciiTheme="majorBidi" w:hAnsiTheme="majorBidi" w:cstheme="majorBidi"/>
          <w:sz w:val="20"/>
          <w:szCs w:val="20"/>
        </w:rPr>
      </w:pPr>
    </w:p>
  </w:footnote>
  <w:footnote w:id="33">
    <w:p w:rsidR="006C08B5" w:rsidRPr="00E3710A" w:rsidRDefault="006C08B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767F64" w:rsidRPr="00E3710A">
        <w:rPr>
          <w:rFonts w:asciiTheme="majorBidi" w:hAnsiTheme="majorBidi" w:cstheme="majorBidi"/>
          <w:sz w:val="20"/>
          <w:szCs w:val="20"/>
        </w:rPr>
        <w:t xml:space="preserve">Mahmud </w:t>
      </w:r>
      <w:proofErr w:type="spellStart"/>
      <w:r w:rsidR="00767F64" w:rsidRPr="00E3710A">
        <w:rPr>
          <w:rFonts w:asciiTheme="majorBidi" w:hAnsiTheme="majorBidi" w:cstheme="majorBidi"/>
          <w:sz w:val="20"/>
          <w:szCs w:val="20"/>
        </w:rPr>
        <w:t>Saedon</w:t>
      </w:r>
      <w:proofErr w:type="spellEnd"/>
      <w:r w:rsidR="00767F64" w:rsidRPr="00E3710A">
        <w:rPr>
          <w:rFonts w:asciiTheme="majorBidi" w:hAnsiTheme="majorBidi" w:cstheme="majorBidi"/>
          <w:sz w:val="20"/>
          <w:szCs w:val="20"/>
        </w:rPr>
        <w:t xml:space="preserve">, </w:t>
      </w:r>
      <w:proofErr w:type="spellStart"/>
      <w:r w:rsidR="00767F64" w:rsidRPr="00E3710A">
        <w:rPr>
          <w:rFonts w:asciiTheme="majorBidi" w:hAnsiTheme="majorBidi" w:cstheme="majorBidi"/>
          <w:i/>
          <w:iCs/>
          <w:sz w:val="20"/>
          <w:szCs w:val="20"/>
        </w:rPr>
        <w:t>Ajaran</w:t>
      </w:r>
      <w:proofErr w:type="spellEnd"/>
      <w:r w:rsidR="00767F64" w:rsidRPr="00E3710A">
        <w:rPr>
          <w:rFonts w:asciiTheme="majorBidi" w:hAnsiTheme="majorBidi" w:cstheme="majorBidi"/>
          <w:i/>
          <w:iCs/>
          <w:sz w:val="20"/>
          <w:szCs w:val="20"/>
        </w:rPr>
        <w:t xml:space="preserve"> </w:t>
      </w:r>
      <w:proofErr w:type="spellStart"/>
      <w:r w:rsidR="00767F64" w:rsidRPr="00E3710A">
        <w:rPr>
          <w:rFonts w:asciiTheme="majorBidi" w:hAnsiTheme="majorBidi" w:cstheme="majorBidi"/>
          <w:i/>
          <w:iCs/>
          <w:sz w:val="20"/>
          <w:szCs w:val="20"/>
        </w:rPr>
        <w:t>Sesat</w:t>
      </w:r>
      <w:proofErr w:type="spellEnd"/>
      <w:r w:rsidR="00767F64" w:rsidRPr="00E3710A">
        <w:rPr>
          <w:rFonts w:asciiTheme="majorBidi" w:hAnsiTheme="majorBidi" w:cstheme="majorBidi"/>
          <w:sz w:val="20"/>
          <w:szCs w:val="20"/>
        </w:rPr>
        <w:t xml:space="preserve">, </w:t>
      </w:r>
      <w:r w:rsidRPr="00E3710A">
        <w:rPr>
          <w:rFonts w:asciiTheme="majorBidi" w:hAnsiTheme="majorBidi" w:cstheme="majorBidi"/>
          <w:sz w:val="20"/>
          <w:szCs w:val="20"/>
        </w:rPr>
        <w:t>111</w:t>
      </w:r>
      <w:r w:rsidR="00767F64" w:rsidRPr="00E3710A">
        <w:rPr>
          <w:rFonts w:asciiTheme="majorBidi" w:hAnsiTheme="majorBidi" w:cstheme="majorBidi"/>
          <w:sz w:val="20"/>
          <w:szCs w:val="20"/>
        </w:rPr>
        <w:t>.</w:t>
      </w:r>
    </w:p>
  </w:footnote>
  <w:footnote w:id="34">
    <w:p w:rsidR="006C08B5" w:rsidRPr="005E578E" w:rsidRDefault="006C08B5" w:rsidP="005E578E">
      <w:pPr>
        <w:ind w:firstLine="720"/>
        <w:jc w:val="both"/>
        <w:rPr>
          <w:rFonts w:asciiTheme="majorBidi" w:eastAsia="Calibr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767F64" w:rsidRPr="00E3710A">
        <w:rPr>
          <w:rFonts w:asciiTheme="majorBidi" w:eastAsia="Calibri" w:hAnsiTheme="majorBidi" w:cstheme="majorBidi"/>
          <w:sz w:val="20"/>
          <w:szCs w:val="20"/>
          <w:lang w:val="id-ID"/>
        </w:rPr>
        <w:t>Norarfa</w:t>
      </w:r>
      <w:r w:rsidR="00767F64"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Pr="00E3710A">
        <w:rPr>
          <w:rFonts w:asciiTheme="majorBidi" w:eastAsia="Calibri" w:hAnsiTheme="majorBidi" w:cstheme="majorBidi"/>
          <w:i/>
          <w:iCs/>
          <w:sz w:val="20"/>
          <w:szCs w:val="20"/>
          <w:lang w:val="id-ID"/>
        </w:rPr>
        <w:t>Isu-isu Aqidah di Negara Brunei Darussalam</w:t>
      </w:r>
      <w:r w:rsidR="00767F64" w:rsidRPr="00E3710A">
        <w:rPr>
          <w:rFonts w:asciiTheme="majorBidi" w:eastAsia="Calibri" w:hAnsiTheme="majorBidi" w:cstheme="majorBidi"/>
          <w:sz w:val="20"/>
          <w:szCs w:val="20"/>
        </w:rPr>
        <w:t>,</w:t>
      </w:r>
      <w:r w:rsidR="00767F64"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rPr>
        <w:t>c</w:t>
      </w:r>
      <w:r w:rsidR="00767F64" w:rsidRPr="00E3710A">
        <w:rPr>
          <w:rFonts w:asciiTheme="majorBidi" w:eastAsia="Calibri" w:hAnsiTheme="majorBidi" w:cstheme="majorBidi"/>
          <w:sz w:val="20"/>
          <w:szCs w:val="20"/>
          <w:lang w:val="id-ID"/>
        </w:rPr>
        <w:t>et. II</w:t>
      </w:r>
      <w:r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rPr>
        <w:t xml:space="preserve">(Brunei Darussalam: </w:t>
      </w:r>
      <w:r w:rsidRPr="00E3710A">
        <w:rPr>
          <w:rFonts w:asciiTheme="majorBidi" w:eastAsia="Calibri" w:hAnsiTheme="majorBidi" w:cstheme="majorBidi"/>
          <w:sz w:val="20"/>
          <w:szCs w:val="20"/>
          <w:lang w:val="id-ID"/>
        </w:rPr>
        <w:t>Pusat Da’wah Islam</w:t>
      </w:r>
      <w:r w:rsidR="00767F64" w:rsidRPr="00E3710A">
        <w:rPr>
          <w:rFonts w:asciiTheme="majorBidi" w:eastAsia="Calibri" w:hAnsiTheme="majorBidi" w:cstheme="majorBidi"/>
          <w:sz w:val="20"/>
          <w:szCs w:val="20"/>
          <w:lang w:val="id-ID"/>
        </w:rPr>
        <w:t>iah Kementerian Hal Ehwal Ugama</w:t>
      </w:r>
      <w:r w:rsidR="00767F64" w:rsidRPr="00E3710A">
        <w:rPr>
          <w:rFonts w:asciiTheme="majorBidi" w:eastAsia="Calibri" w:hAnsiTheme="majorBidi" w:cstheme="majorBidi"/>
          <w:sz w:val="20"/>
          <w:szCs w:val="20"/>
        </w:rPr>
        <w:t>,</w:t>
      </w:r>
      <w:r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sz w:val="20"/>
          <w:szCs w:val="20"/>
          <w:lang w:val="id-ID"/>
        </w:rPr>
        <w:t>2011</w:t>
      </w:r>
      <w:r w:rsidR="00767F64" w:rsidRPr="00E3710A">
        <w:rPr>
          <w:rFonts w:asciiTheme="majorBidi" w:eastAsia="Calibri" w:hAnsiTheme="majorBidi" w:cstheme="majorBidi"/>
          <w:sz w:val="20"/>
          <w:szCs w:val="20"/>
        </w:rPr>
        <w:t>),</w:t>
      </w:r>
      <w:r w:rsidRPr="00E3710A">
        <w:rPr>
          <w:rFonts w:asciiTheme="majorBidi" w:hAnsiTheme="majorBidi" w:cstheme="majorBidi"/>
          <w:sz w:val="20"/>
          <w:szCs w:val="20"/>
        </w:rPr>
        <w:t xml:space="preserve"> 22</w:t>
      </w:r>
      <w:r w:rsidR="00767F64" w:rsidRPr="00E3710A">
        <w:rPr>
          <w:rFonts w:asciiTheme="majorBidi" w:hAnsiTheme="majorBidi" w:cstheme="majorBidi"/>
          <w:sz w:val="20"/>
          <w:szCs w:val="20"/>
        </w:rPr>
        <w:t>.</w:t>
      </w:r>
    </w:p>
  </w:footnote>
  <w:footnote w:id="35">
    <w:p w:rsidR="006C08B5" w:rsidRPr="00E3710A" w:rsidRDefault="006C08B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767F64" w:rsidRPr="00E3710A">
        <w:rPr>
          <w:rFonts w:asciiTheme="majorBidi" w:hAnsiTheme="majorBidi" w:cstheme="majorBidi"/>
          <w:sz w:val="20"/>
          <w:szCs w:val="20"/>
        </w:rPr>
        <w:t xml:space="preserve">Mahmud </w:t>
      </w:r>
      <w:proofErr w:type="spellStart"/>
      <w:r w:rsidR="00767F64" w:rsidRPr="00E3710A">
        <w:rPr>
          <w:rFonts w:asciiTheme="majorBidi" w:hAnsiTheme="majorBidi" w:cstheme="majorBidi"/>
          <w:sz w:val="20"/>
          <w:szCs w:val="20"/>
        </w:rPr>
        <w:t>Saedon</w:t>
      </w:r>
      <w:proofErr w:type="spellEnd"/>
      <w:r w:rsidR="00767F64" w:rsidRPr="00E3710A">
        <w:rPr>
          <w:rFonts w:asciiTheme="majorBidi" w:hAnsiTheme="majorBidi" w:cstheme="majorBidi"/>
          <w:sz w:val="20"/>
          <w:szCs w:val="20"/>
        </w:rPr>
        <w:t xml:space="preserve">, </w:t>
      </w:r>
      <w:proofErr w:type="spellStart"/>
      <w:r w:rsidR="00767F64" w:rsidRPr="00E3710A">
        <w:rPr>
          <w:rFonts w:asciiTheme="majorBidi" w:hAnsiTheme="majorBidi" w:cstheme="majorBidi"/>
          <w:i/>
          <w:iCs/>
          <w:sz w:val="20"/>
          <w:szCs w:val="20"/>
        </w:rPr>
        <w:t>Ajaran</w:t>
      </w:r>
      <w:proofErr w:type="spellEnd"/>
      <w:r w:rsidR="00767F64" w:rsidRPr="00E3710A">
        <w:rPr>
          <w:rFonts w:asciiTheme="majorBidi" w:hAnsiTheme="majorBidi" w:cstheme="majorBidi"/>
          <w:i/>
          <w:iCs/>
          <w:sz w:val="20"/>
          <w:szCs w:val="20"/>
        </w:rPr>
        <w:t xml:space="preserve"> </w:t>
      </w:r>
      <w:proofErr w:type="spellStart"/>
      <w:r w:rsidR="00767F64" w:rsidRPr="00E3710A">
        <w:rPr>
          <w:rFonts w:asciiTheme="majorBidi" w:hAnsiTheme="majorBidi" w:cstheme="majorBidi"/>
          <w:i/>
          <w:iCs/>
          <w:sz w:val="20"/>
          <w:szCs w:val="20"/>
        </w:rPr>
        <w:t>Sesat</w:t>
      </w:r>
      <w:proofErr w:type="spellEnd"/>
      <w:r w:rsidR="00767F64" w:rsidRPr="00E3710A">
        <w:rPr>
          <w:rFonts w:asciiTheme="majorBidi" w:hAnsiTheme="majorBidi" w:cstheme="majorBidi"/>
          <w:sz w:val="20"/>
          <w:szCs w:val="20"/>
        </w:rPr>
        <w:t xml:space="preserve">, </w:t>
      </w:r>
      <w:r w:rsidRPr="00E3710A">
        <w:rPr>
          <w:rFonts w:asciiTheme="majorBidi" w:hAnsiTheme="majorBidi" w:cstheme="majorBidi"/>
          <w:sz w:val="20"/>
          <w:szCs w:val="20"/>
        </w:rPr>
        <w:t>158</w:t>
      </w:r>
      <w:r w:rsidR="00767F64" w:rsidRPr="00E3710A">
        <w:rPr>
          <w:rFonts w:asciiTheme="majorBidi" w:hAnsiTheme="majorBidi" w:cstheme="majorBidi"/>
          <w:sz w:val="20"/>
          <w:szCs w:val="20"/>
        </w:rPr>
        <w:t>.</w:t>
      </w:r>
    </w:p>
  </w:footnote>
  <w:footnote w:id="36">
    <w:p w:rsidR="006C08B5" w:rsidRPr="00E3710A" w:rsidRDefault="006C08B5" w:rsidP="00E3710A">
      <w:pPr>
        <w:pStyle w:val="FootnoteText"/>
        <w:ind w:firstLine="720"/>
        <w:jc w:val="both"/>
        <w:rPr>
          <w:rFonts w:asciiTheme="majorBidi" w:hAnsiTheme="majorBidi" w:cstheme="majorBidi"/>
          <w:sz w:val="20"/>
          <w:szCs w:val="20"/>
        </w:rPr>
      </w:pPr>
      <w:r w:rsidRPr="00E3710A">
        <w:rPr>
          <w:rStyle w:val="FootnoteReference"/>
          <w:rFonts w:asciiTheme="majorBidi" w:hAnsiTheme="majorBidi" w:cstheme="majorBidi"/>
          <w:sz w:val="20"/>
          <w:szCs w:val="20"/>
        </w:rPr>
        <w:footnoteRef/>
      </w:r>
      <w:r w:rsidRPr="00E3710A">
        <w:rPr>
          <w:rFonts w:asciiTheme="majorBidi" w:hAnsiTheme="majorBidi" w:cstheme="majorBidi"/>
          <w:sz w:val="20"/>
          <w:szCs w:val="20"/>
        </w:rPr>
        <w:t xml:space="preserve"> </w:t>
      </w:r>
      <w:r w:rsidR="00767F64" w:rsidRPr="00E3710A">
        <w:rPr>
          <w:rFonts w:asciiTheme="majorBidi" w:eastAsia="Calibri" w:hAnsiTheme="majorBidi" w:cstheme="majorBidi"/>
          <w:sz w:val="20"/>
          <w:szCs w:val="20"/>
          <w:lang w:val="id-ID"/>
        </w:rPr>
        <w:t>Norarfa</w:t>
      </w:r>
      <w:r w:rsidR="00767F64" w:rsidRPr="00E3710A">
        <w:rPr>
          <w:rFonts w:asciiTheme="majorBidi" w:eastAsia="Calibri" w:hAnsiTheme="majorBidi" w:cstheme="majorBidi"/>
          <w:sz w:val="20"/>
          <w:szCs w:val="20"/>
        </w:rPr>
        <w:t>n,</w:t>
      </w:r>
      <w:r w:rsidR="00767F64" w:rsidRPr="00E3710A">
        <w:rPr>
          <w:rFonts w:asciiTheme="majorBidi" w:eastAsia="Calibri" w:hAnsiTheme="majorBidi" w:cstheme="majorBidi"/>
          <w:sz w:val="20"/>
          <w:szCs w:val="20"/>
          <w:lang w:val="id-ID"/>
        </w:rPr>
        <w:t xml:space="preserve"> </w:t>
      </w:r>
      <w:r w:rsidR="00767F64" w:rsidRPr="00E3710A">
        <w:rPr>
          <w:rFonts w:asciiTheme="majorBidi" w:eastAsia="Calibri" w:hAnsiTheme="majorBidi" w:cstheme="majorBidi"/>
          <w:i/>
          <w:iCs/>
          <w:sz w:val="20"/>
          <w:szCs w:val="20"/>
          <w:lang w:val="id-ID"/>
        </w:rPr>
        <w:t>Isu-isu Aqidah</w:t>
      </w:r>
      <w:r w:rsidR="00767F64" w:rsidRPr="00E3710A">
        <w:rPr>
          <w:rFonts w:asciiTheme="majorBidi" w:eastAsia="Calibri" w:hAnsiTheme="majorBidi" w:cstheme="majorBidi"/>
          <w:i/>
          <w:iCs/>
          <w:sz w:val="20"/>
          <w:szCs w:val="20"/>
        </w:rPr>
        <w:t>,</w:t>
      </w:r>
      <w:r w:rsidR="00767F64" w:rsidRPr="00E3710A">
        <w:rPr>
          <w:rFonts w:asciiTheme="majorBidi" w:hAnsiTheme="majorBidi" w:cstheme="majorBidi"/>
          <w:sz w:val="20"/>
          <w:szCs w:val="20"/>
        </w:rPr>
        <w:t xml:space="preserve"> </w:t>
      </w:r>
      <w:r w:rsidRPr="00E3710A">
        <w:rPr>
          <w:rFonts w:asciiTheme="majorBidi" w:hAnsiTheme="majorBidi" w:cstheme="majorBidi"/>
          <w:sz w:val="20"/>
          <w:szCs w:val="20"/>
        </w:rPr>
        <w:t>25</w:t>
      </w:r>
      <w:r w:rsidR="00767F64" w:rsidRPr="00E3710A">
        <w:rPr>
          <w:rFonts w:asciiTheme="majorBidi" w:hAnsiTheme="majorBidi" w:cstheme="majorBid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82951"/>
    <w:multiLevelType w:val="hybridMultilevel"/>
    <w:tmpl w:val="156668A2"/>
    <w:lvl w:ilvl="0" w:tplc="4809000F">
      <w:start w:val="1"/>
      <w:numFmt w:val="decimal"/>
      <w:lvlText w:val="%1."/>
      <w:lvlJc w:val="left"/>
      <w:pPr>
        <w:tabs>
          <w:tab w:val="num" w:pos="720"/>
        </w:tabs>
        <w:ind w:left="720" w:hanging="360"/>
      </w:pPr>
      <w:rPr>
        <w:rFonts w:hint="default"/>
      </w:rPr>
    </w:lvl>
    <w:lvl w:ilvl="1" w:tplc="8CE224D8">
      <w:start w:val="1"/>
      <w:numFmt w:val="decimal"/>
      <w:lvlText w:val="%2)"/>
      <w:lvlJc w:val="left"/>
      <w:pPr>
        <w:tabs>
          <w:tab w:val="num" w:pos="1440"/>
        </w:tabs>
        <w:ind w:left="1440" w:hanging="360"/>
      </w:pPr>
      <w:rPr>
        <w:rFonts w:ascii="Times New Roman" w:eastAsia="Times New Roman" w:hAnsi="Times New Roman" w:cs="Times New Roman"/>
      </w:rPr>
    </w:lvl>
    <w:lvl w:ilvl="2" w:tplc="4809001B">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1B4F"/>
    <w:rsid w:val="00021C80"/>
    <w:rsid w:val="00034462"/>
    <w:rsid w:val="001144AF"/>
    <w:rsid w:val="00143F60"/>
    <w:rsid w:val="001E4EE2"/>
    <w:rsid w:val="00250961"/>
    <w:rsid w:val="002D7DFD"/>
    <w:rsid w:val="00300F6E"/>
    <w:rsid w:val="00384541"/>
    <w:rsid w:val="00392C8B"/>
    <w:rsid w:val="00393DBA"/>
    <w:rsid w:val="003A4FBA"/>
    <w:rsid w:val="004068A0"/>
    <w:rsid w:val="00503C59"/>
    <w:rsid w:val="00511B4F"/>
    <w:rsid w:val="00527883"/>
    <w:rsid w:val="005825A2"/>
    <w:rsid w:val="005E578E"/>
    <w:rsid w:val="006022E3"/>
    <w:rsid w:val="00602C6B"/>
    <w:rsid w:val="00653469"/>
    <w:rsid w:val="00687620"/>
    <w:rsid w:val="006C08B5"/>
    <w:rsid w:val="00767F64"/>
    <w:rsid w:val="008125D2"/>
    <w:rsid w:val="00887B90"/>
    <w:rsid w:val="009B5570"/>
    <w:rsid w:val="00A1297D"/>
    <w:rsid w:val="00A13CE7"/>
    <w:rsid w:val="00A1631C"/>
    <w:rsid w:val="00B01F34"/>
    <w:rsid w:val="00B03F55"/>
    <w:rsid w:val="00B21D81"/>
    <w:rsid w:val="00B31E86"/>
    <w:rsid w:val="00B52933"/>
    <w:rsid w:val="00BA3FE5"/>
    <w:rsid w:val="00BB7E45"/>
    <w:rsid w:val="00BE4A42"/>
    <w:rsid w:val="00C5227C"/>
    <w:rsid w:val="00C614D1"/>
    <w:rsid w:val="00C646D2"/>
    <w:rsid w:val="00D81FB0"/>
    <w:rsid w:val="00D90773"/>
    <w:rsid w:val="00DF4065"/>
    <w:rsid w:val="00E170C7"/>
    <w:rsid w:val="00E3710A"/>
    <w:rsid w:val="00E516F5"/>
    <w:rsid w:val="00E75C44"/>
    <w:rsid w:val="00ED2E3F"/>
    <w:rsid w:val="00F736B3"/>
    <w:rsid w:val="00FB4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511B4F"/>
  </w:style>
  <w:style w:type="paragraph" w:styleId="FootnoteText">
    <w:name w:val="footnote text"/>
    <w:basedOn w:val="Normal"/>
    <w:link w:val="FootnoteTextChar"/>
    <w:semiHidden/>
    <w:rsid w:val="00511B4F"/>
    <w:pPr>
      <w:spacing w:after="0" w:line="240" w:lineRule="auto"/>
    </w:pPr>
  </w:style>
  <w:style w:type="character" w:customStyle="1" w:styleId="FootnoteTextChar1">
    <w:name w:val="Footnote Text Char1"/>
    <w:basedOn w:val="DefaultParagraphFont"/>
    <w:uiPriority w:val="99"/>
    <w:semiHidden/>
    <w:rsid w:val="00511B4F"/>
    <w:rPr>
      <w:sz w:val="20"/>
      <w:szCs w:val="20"/>
    </w:rPr>
  </w:style>
  <w:style w:type="character" w:styleId="FootnoteReference">
    <w:name w:val="footnote reference"/>
    <w:semiHidden/>
    <w:rsid w:val="00511B4F"/>
    <w:rPr>
      <w:vertAlign w:val="superscript"/>
    </w:rPr>
  </w:style>
  <w:style w:type="character" w:styleId="Hyperlink">
    <w:name w:val="Hyperlink"/>
    <w:basedOn w:val="DefaultParagraphFont"/>
    <w:uiPriority w:val="99"/>
    <w:unhideWhenUsed/>
    <w:rsid w:val="008125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fendinaa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7D02222-4FB4-4A92-A44C-E488193F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19</Pages>
  <Words>5145</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11-f103TU</dc:creator>
  <cp:lastModifiedBy>KAPRODI PGMI</cp:lastModifiedBy>
  <cp:revision>19</cp:revision>
  <dcterms:created xsi:type="dcterms:W3CDTF">2020-10-02T02:01:00Z</dcterms:created>
  <dcterms:modified xsi:type="dcterms:W3CDTF">2021-09-24T07:58:00Z</dcterms:modified>
</cp:coreProperties>
</file>